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84" w:rsidRDefault="005A7AF7" w:rsidP="00BB0784">
      <w:pPr>
        <w:pStyle w:val="NormlWeb"/>
      </w:pPr>
      <w:sdt>
        <w:sdtPr>
          <w:rPr>
            <w:caps/>
            <w:color w:val="5B9BD5" w:themeColor="accent1"/>
            <w:sz w:val="48"/>
            <w:szCs w:val="64"/>
          </w:rPr>
          <w:alias w:val="Cím"/>
          <w:tag w:val=""/>
          <w:id w:val="630141079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aps w:val="0"/>
          </w:rPr>
        </w:sdtEndPr>
        <w:sdtContent>
          <w:r w:rsidR="00BB0784">
            <w:rPr>
              <w:caps/>
              <w:color w:val="5B9BD5" w:themeColor="accent1"/>
              <w:sz w:val="48"/>
              <w:szCs w:val="64"/>
            </w:rPr>
            <w:t xml:space="preserve">     </w:t>
          </w:r>
        </w:sdtContent>
      </w:sdt>
      <w:r w:rsidR="00BB0784" w:rsidRPr="00BB0784">
        <w:rPr>
          <w:caps/>
          <w:color w:val="5B9BD5" w:themeColor="accent1"/>
          <w:sz w:val="48"/>
          <w:szCs w:val="64"/>
        </w:rPr>
        <w:t xml:space="preserve"> </w:t>
      </w:r>
      <w:sdt>
        <w:sdtPr>
          <w:rPr>
            <w:caps/>
            <w:color w:val="5B9BD5" w:themeColor="accent1"/>
            <w:sz w:val="48"/>
            <w:szCs w:val="64"/>
          </w:rPr>
          <w:alias w:val="Cím"/>
          <w:tag w:val=""/>
          <w:id w:val="1917508681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caps w:val="0"/>
          </w:rPr>
        </w:sdtEndPr>
        <w:sdtContent>
          <w:r w:rsidR="00BB0784">
            <w:rPr>
              <w:caps/>
              <w:color w:val="5B9BD5" w:themeColor="accent1"/>
              <w:sz w:val="48"/>
              <w:szCs w:val="64"/>
            </w:rPr>
            <w:t xml:space="preserve">     </w:t>
          </w:r>
        </w:sdtContent>
      </w:sdt>
      <w:r w:rsidR="00BB0784" w:rsidRPr="00BB0784">
        <w:rPr>
          <w:noProof/>
        </w:rPr>
        <w:t xml:space="preserve"> </w:t>
      </w:r>
      <w:r w:rsidR="00BB0784">
        <w:rPr>
          <w:noProof/>
        </w:rPr>
        <w:drawing>
          <wp:inline distT="0" distB="0" distL="0" distR="0" wp14:anchorId="00CD66BC" wp14:editId="16E15FE1">
            <wp:extent cx="3568700" cy="3568700"/>
            <wp:effectExtent l="0" t="0" r="0" b="0"/>
            <wp:docPr id="1" name="Kép 1" descr="C:\Users\OláhnéSzabadszállási\Downloads\logo j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áhnéSzabadszállási\Downloads\logo j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84" w:rsidRDefault="00B806E7" w:rsidP="00BB07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Kiskunhalasi Egységes Gyógypedagógiai Módszertani Intézmény, Óvoda és Általános Iskola</w:t>
      </w:r>
    </w:p>
    <w:p w:rsidR="00CE284D" w:rsidRDefault="00CE284D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284D" w:rsidRDefault="00CE284D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478B" w:rsidRP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  <w:r w:rsidRPr="00BB0784">
        <w:rPr>
          <w:rFonts w:ascii="Times New Roman" w:hAnsi="Times New Roman" w:cs="Times New Roman"/>
          <w:sz w:val="32"/>
          <w:szCs w:val="32"/>
        </w:rPr>
        <w:t>A PEDAGÓGUSOK TELJESÍTMÉNYÉRTÉKELÉSÉNEK INTÉZMÉNYI SZABÁLYZATA</w:t>
      </w:r>
    </w:p>
    <w:p w:rsidR="00BB0784" w:rsidRDefault="00CE284D" w:rsidP="00BB07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2024-25-</w:t>
      </w:r>
      <w:r w:rsidR="00BB0784" w:rsidRPr="00BB0784">
        <w:rPr>
          <w:rFonts w:ascii="Times New Roman" w:hAnsi="Times New Roman" w:cs="Times New Roman"/>
          <w:sz w:val="32"/>
          <w:szCs w:val="32"/>
        </w:rPr>
        <w:t>ÖS TANÉVRE</w:t>
      </w:r>
    </w:p>
    <w:p w:rsidR="00CE284D" w:rsidRDefault="00CE284D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Készült: a 18/2024.(IV.4.) BM rendelet alapján</w:t>
      </w:r>
    </w:p>
    <w:p w:rsid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B07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806E7">
      <w:pPr>
        <w:rPr>
          <w:rFonts w:ascii="Times New Roman" w:hAnsi="Times New Roman" w:cs="Times New Roman"/>
          <w:sz w:val="32"/>
          <w:szCs w:val="32"/>
        </w:rPr>
      </w:pPr>
    </w:p>
    <w:p w:rsidR="00BB0784" w:rsidRDefault="00BB0784" w:rsidP="00BB0784">
      <w:pPr>
        <w:rPr>
          <w:rFonts w:ascii="Times New Roman" w:hAnsi="Times New Roman" w:cs="Times New Roman"/>
          <w:sz w:val="32"/>
          <w:szCs w:val="32"/>
        </w:rPr>
      </w:pPr>
    </w:p>
    <w:p w:rsidR="00BB0784" w:rsidRPr="004F0277" w:rsidRDefault="00BB0784" w:rsidP="00BB0784">
      <w:pPr>
        <w:rPr>
          <w:rFonts w:ascii="Times New Roman" w:hAnsi="Times New Roman" w:cs="Times New Roman"/>
          <w:sz w:val="24"/>
          <w:szCs w:val="24"/>
        </w:rPr>
      </w:pPr>
      <w:r w:rsidRPr="004F0277">
        <w:rPr>
          <w:rFonts w:ascii="Times New Roman" w:hAnsi="Times New Roman" w:cs="Times New Roman"/>
          <w:sz w:val="24"/>
          <w:szCs w:val="24"/>
        </w:rPr>
        <w:lastRenderedPageBreak/>
        <w:t>Az intézmény igazgatója – az intézmény vezetőinek szakmai közreműködésével – saját munkáltatói hatáskörében jelen szabályzatban határozza meg az intézmény pedagógusainak, valamint a pedagógus szakképesítéssel vagy szakképzettséggel rendelkező nevelő-oktató munkát közvetlenül segítő munkakörben foglalkoztatottak teljesítményének (a továbbiakban: pedagógus teljesítményértékelés, rövidítésben TÉR) intézményi szabályait. Szabályzatunk elkészítésekor figyelembe vettük a pedagógusok teljesítményértékelésének bevezetésével kapcsolatos alábbi jogszabályokat:</w:t>
      </w:r>
    </w:p>
    <w:p w:rsidR="00BB0784" w:rsidRPr="004F0277" w:rsidRDefault="00BB0784" w:rsidP="00BB0784">
      <w:pPr>
        <w:pStyle w:val="Listaszerbekezds"/>
        <w:numPr>
          <w:ilvl w:val="0"/>
          <w:numId w:val="1"/>
        </w:numPr>
        <w:spacing w:before="240" w:after="240"/>
        <w:ind w:left="567" w:hanging="218"/>
        <w:jc w:val="left"/>
        <w:rPr>
          <w:rFonts w:cs="Times New Roman"/>
          <w:b/>
          <w:i/>
        </w:rPr>
      </w:pPr>
      <w:r w:rsidRPr="004F0277">
        <w:rPr>
          <w:rFonts w:cs="Times New Roman"/>
        </w:rPr>
        <w:t xml:space="preserve">A pedagógusok új életpályájáról szóló 2023. évi LII. törvény, rövidítésben </w:t>
      </w:r>
      <w:r w:rsidRPr="004F0277">
        <w:rPr>
          <w:rFonts w:cs="Times New Roman"/>
          <w:b/>
          <w:i/>
        </w:rPr>
        <w:t>Púétv.</w:t>
      </w:r>
    </w:p>
    <w:p w:rsidR="00BB0784" w:rsidRPr="004F0277" w:rsidRDefault="00BB0784" w:rsidP="00BB0784">
      <w:pPr>
        <w:pStyle w:val="Listaszerbekezds"/>
        <w:numPr>
          <w:ilvl w:val="0"/>
          <w:numId w:val="1"/>
        </w:numPr>
        <w:spacing w:before="240" w:after="240"/>
        <w:ind w:left="567" w:hanging="218"/>
        <w:jc w:val="left"/>
        <w:rPr>
          <w:rFonts w:cs="Times New Roman"/>
        </w:rPr>
      </w:pPr>
      <w:r w:rsidRPr="004F0277">
        <w:rPr>
          <w:rFonts w:cs="Times New Roman"/>
        </w:rPr>
        <w:t xml:space="preserve">A pedagógusok új életpályájáról szóló 2023. évi LII. törvény végrehajtásáról szóló 401/2023. (VIII.30.) Korm. rendelet, rövidítésben </w:t>
      </w:r>
      <w:r w:rsidRPr="004F0277">
        <w:rPr>
          <w:rFonts w:cs="Times New Roman"/>
          <w:b/>
          <w:i/>
        </w:rPr>
        <w:t>Vhr</w:t>
      </w:r>
      <w:proofErr w:type="gramStart"/>
      <w:r w:rsidRPr="004F0277">
        <w:rPr>
          <w:rFonts w:cs="Times New Roman"/>
          <w:b/>
          <w:i/>
        </w:rPr>
        <w:t>.</w:t>
      </w:r>
      <w:r w:rsidRPr="004F0277">
        <w:rPr>
          <w:rFonts w:cs="Times New Roman"/>
        </w:rPr>
        <w:t>,</w:t>
      </w:r>
      <w:proofErr w:type="gramEnd"/>
      <w:r w:rsidRPr="004F0277">
        <w:rPr>
          <w:rFonts w:cs="Times New Roman"/>
        </w:rPr>
        <w:t xml:space="preserve"> valamint</w:t>
      </w:r>
    </w:p>
    <w:p w:rsidR="00BB0784" w:rsidRPr="004F0277" w:rsidRDefault="00BB0784" w:rsidP="00BB0784">
      <w:pPr>
        <w:pStyle w:val="Listaszerbekezds"/>
        <w:numPr>
          <w:ilvl w:val="0"/>
          <w:numId w:val="1"/>
        </w:numPr>
        <w:spacing w:before="240" w:after="240"/>
        <w:ind w:left="567" w:hanging="218"/>
        <w:jc w:val="left"/>
        <w:rPr>
          <w:rFonts w:cs="Times New Roman"/>
        </w:rPr>
      </w:pPr>
      <w:r w:rsidRPr="004F0277">
        <w:rPr>
          <w:rFonts w:cs="Times New Roman"/>
        </w:rPr>
        <w:t xml:space="preserve">A pedagógusok teljesítményértékeléséről szóló 18/2024. (IV.4.) BM rendelet, a továbbiakban </w:t>
      </w:r>
      <w:r w:rsidRPr="004F0277">
        <w:rPr>
          <w:rFonts w:cs="Times New Roman"/>
          <w:b/>
          <w:i/>
        </w:rPr>
        <w:t>Rendelet</w:t>
      </w:r>
      <w:r w:rsidRPr="004F0277">
        <w:rPr>
          <w:rFonts w:cs="Times New Roman"/>
        </w:rPr>
        <w:t>.</w:t>
      </w:r>
    </w:p>
    <w:p w:rsidR="00BB0784" w:rsidRPr="004F0277" w:rsidRDefault="004F0277" w:rsidP="00BB0784">
      <w:pPr>
        <w:rPr>
          <w:rFonts w:ascii="Times New Roman" w:hAnsi="Times New Roman" w:cs="Times New Roman"/>
          <w:sz w:val="24"/>
          <w:szCs w:val="24"/>
        </w:rPr>
      </w:pPr>
      <w:r w:rsidRPr="004F0277">
        <w:rPr>
          <w:rFonts w:ascii="Times New Roman" w:hAnsi="Times New Roman" w:cs="Times New Roman"/>
          <w:sz w:val="24"/>
          <w:szCs w:val="24"/>
        </w:rPr>
        <w:t>Tartalom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3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1.</w:t>
        </w:r>
        <w:r w:rsidR="00BB0784" w:rsidRPr="004F0277">
          <w:rPr>
            <w:rFonts w:eastAsiaTheme="minorEastAsia"/>
            <w:noProof/>
            <w:lang w:eastAsia="hu-HU"/>
          </w:rPr>
          <w:tab/>
          <w:t xml:space="preserve">  </w:t>
        </w:r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A pedagógus teljesítményértékelési rendszer bevezetése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2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4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2.</w:t>
        </w:r>
        <w:r w:rsidR="00BB0784" w:rsidRPr="004F0277">
          <w:rPr>
            <w:rFonts w:eastAsiaTheme="minorEastAsia"/>
            <w:noProof/>
            <w:lang w:eastAsia="hu-HU"/>
          </w:rPr>
          <w:tab/>
          <w:t xml:space="preserve">  </w:t>
        </w:r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A pedagógus teljesítményértékelésben közreműködők meghatározása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3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5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3.   Az egyedi intézményi értékelési szempontok meghatározása a 2024/2025-ös tanévre</w:t>
        </w:r>
        <w:r w:rsidR="00BB0784" w:rsidRPr="004F0277">
          <w:rPr>
            <w:noProof/>
            <w:webHidden/>
          </w:rPr>
          <w:tab/>
        </w:r>
        <w:r w:rsidR="00CE284D">
          <w:rPr>
            <w:noProof/>
            <w:webHidden/>
          </w:rPr>
          <w:t xml:space="preserve">   </w:t>
        </w:r>
      </w:hyperlink>
      <w:r w:rsidR="00CE284D">
        <w:rPr>
          <w:noProof/>
        </w:rPr>
        <w:t>4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6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4.   A személyre szabott éves teljesítménycélok meghatározásának rendje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4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7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5.  A pedagógus teljesítményértékelés feladatainak ütemezése a 2024/2025-ös tanévben/nevelési évben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6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8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6.  Az értékelendő személy bevonása a teljesítményértékelésbe és az értékelés eredményeinek meghatározásába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8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39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7.   A vezetői megbízással rendelkező foglalkoztatottak teljesítményértékelése</w:t>
        </w:r>
        <w:r w:rsidR="00BB0784" w:rsidRPr="004F0277">
          <w:rPr>
            <w:noProof/>
            <w:webHidden/>
          </w:rPr>
          <w:tab/>
        </w:r>
      </w:hyperlink>
      <w:r w:rsidR="00B806E7">
        <w:rPr>
          <w:noProof/>
        </w:rPr>
        <w:t>10</w:t>
      </w:r>
    </w:p>
    <w:p w:rsidR="00BB0784" w:rsidRPr="004F0277" w:rsidRDefault="005A7AF7" w:rsidP="00CE284D">
      <w:pPr>
        <w:pStyle w:val="TJ2"/>
        <w:rPr>
          <w:rFonts w:eastAsiaTheme="minorEastAsia"/>
          <w:noProof/>
          <w:lang w:eastAsia="hu-HU"/>
        </w:rPr>
      </w:pPr>
      <w:hyperlink w:anchor="_Toc166746440" w:history="1">
        <w:r w:rsidR="00BB0784" w:rsidRPr="004F0277">
          <w:rPr>
            <w:rStyle w:val="Hiperhivatkozs"/>
            <w:rFonts w:cs="Times New Roman"/>
            <w:noProof/>
            <w:color w:val="auto"/>
            <w:u w:val="none"/>
          </w:rPr>
          <w:t>8.   A teljesítményértékelési elektronikus rendszer használata és kezelése</w:t>
        </w:r>
        <w:r w:rsidR="00BB0784" w:rsidRPr="004F0277">
          <w:rPr>
            <w:noProof/>
            <w:webHidden/>
          </w:rPr>
          <w:tab/>
        </w:r>
      </w:hyperlink>
      <w:r w:rsidR="00CE284D">
        <w:rPr>
          <w:noProof/>
        </w:rPr>
        <w:t>11</w:t>
      </w:r>
    </w:p>
    <w:p w:rsidR="00CE284D" w:rsidRDefault="00BB0784" w:rsidP="00BB0784">
      <w:pPr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4F0277">
        <w:rPr>
          <w:rFonts w:ascii="Times New Roman" w:hAnsi="Times New Roman" w:cs="Times New Roman"/>
          <w:sz w:val="24"/>
          <w:szCs w:val="24"/>
        </w:rPr>
        <w:t xml:space="preserve">     </w:t>
      </w:r>
      <w:r w:rsidR="00B806E7">
        <w:fldChar w:fldCharType="begin"/>
      </w:r>
      <w:r w:rsidR="00B806E7">
        <w:instrText xml:space="preserve"> HYPERLINK \l "_Toc166746441" </w:instrText>
      </w:r>
      <w:r w:rsidR="00B806E7">
        <w:fldChar w:fldCharType="separate"/>
      </w:r>
      <w:r w:rsidRPr="004F0277"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>9.</w:t>
      </w:r>
      <w:r w:rsidRPr="004F0277">
        <w:rPr>
          <w:rFonts w:ascii="Times New Roman" w:eastAsiaTheme="minorEastAsia" w:hAnsi="Times New Roman" w:cs="Times New Roman"/>
          <w:noProof/>
          <w:sz w:val="24"/>
          <w:szCs w:val="24"/>
          <w:lang w:eastAsia="hu-HU"/>
        </w:rPr>
        <w:t xml:space="preserve">   </w:t>
      </w:r>
      <w:r w:rsidRPr="004F0277"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>Az illetményeltérítés lehetőségei a teljesít</w:t>
      </w:r>
      <w:r w:rsidR="00CE284D"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ményértékelési időszak lezárása    </w:t>
      </w:r>
    </w:p>
    <w:p w:rsidR="00BB0784" w:rsidRPr="004F0277" w:rsidRDefault="00CE284D" w:rsidP="00BB0784">
      <w:pPr>
        <w:rPr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          </w:t>
      </w:r>
      <w:r w:rsidR="00BB0784" w:rsidRPr="004F0277"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>után………………</w:t>
      </w:r>
      <w:r>
        <w:rPr>
          <w:rStyle w:val="Hiperhivatkozs"/>
          <w:rFonts w:ascii="Times New Roman" w:hAnsi="Times New Roman" w:cs="Times New Roman"/>
          <w:noProof/>
          <w:color w:val="auto"/>
          <w:sz w:val="24"/>
          <w:szCs w:val="24"/>
          <w:u w:val="none"/>
        </w:rPr>
        <w:t>…………………………………………………………………….12</w:t>
      </w:r>
      <w:r w:rsidR="00BB0784" w:rsidRPr="004F0277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B806E7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BB0784" w:rsidRPr="004F0277" w:rsidRDefault="00BB0784" w:rsidP="00BB0784">
      <w:pPr>
        <w:rPr>
          <w:rFonts w:ascii="Times New Roman" w:hAnsi="Times New Roman" w:cs="Times New Roman"/>
          <w:sz w:val="24"/>
          <w:szCs w:val="24"/>
        </w:rPr>
      </w:pPr>
    </w:p>
    <w:p w:rsidR="004F0277" w:rsidRPr="00C832CA" w:rsidRDefault="004F0277" w:rsidP="004F0277">
      <w:pPr>
        <w:pStyle w:val="Cmsor2"/>
        <w:rPr>
          <w:rFonts w:asciiTheme="majorHAnsi" w:hAnsiTheme="majorHAnsi" w:cstheme="majorHAnsi"/>
          <w:szCs w:val="24"/>
        </w:rPr>
      </w:pPr>
      <w:bookmarkStart w:id="0" w:name="_Toc166746433"/>
      <w:r w:rsidRPr="00C832CA">
        <w:rPr>
          <w:rFonts w:asciiTheme="majorHAnsi" w:hAnsiTheme="majorHAnsi" w:cstheme="majorHAnsi"/>
          <w:szCs w:val="24"/>
        </w:rPr>
        <w:t>A pedagógus teljesítményértékelési rendszer bevezetése</w:t>
      </w:r>
      <w:bookmarkEnd w:id="0"/>
    </w:p>
    <w:p w:rsidR="004F0277" w:rsidRPr="004F0277" w:rsidRDefault="004F0277" w:rsidP="004F0277">
      <w:pPr>
        <w:rPr>
          <w:rFonts w:ascii="Times New Roman" w:hAnsi="Times New Roman" w:cs="Times New Roman"/>
          <w:sz w:val="24"/>
          <w:szCs w:val="24"/>
        </w:rPr>
      </w:pPr>
      <w:r w:rsidRPr="004F0277">
        <w:rPr>
          <w:rFonts w:ascii="Times New Roman" w:hAnsi="Times New Roman" w:cs="Times New Roman"/>
          <w:sz w:val="24"/>
          <w:szCs w:val="24"/>
        </w:rPr>
        <w:t xml:space="preserve">A pedagógusok új életpályájáról szóló 2023. évi LII. törvény (a továbbiakban: Púétv.) 98. § (3) bekezdésének rendelkezése </w:t>
      </w:r>
      <w:r w:rsidRPr="004F0277">
        <w:rPr>
          <w:rFonts w:ascii="Times New Roman" w:hAnsi="Times New Roman" w:cs="Times New Roman"/>
          <w:i/>
          <w:sz w:val="24"/>
          <w:szCs w:val="24"/>
        </w:rPr>
        <w:t>szerint a munkáltató minden évben köteles a köznevelésért felelős miniszter rendeletében meghatározott szabályok szerint értékelni a pedagógusok és a pedagógus szakképesítéssel vagy szakképzettséggel rendelkező nevelő-oktató munkát közvetlenül segítő munkakörben foglalkoztatott teljesítményét</w:t>
      </w:r>
      <w:r w:rsidRPr="004F0277">
        <w:rPr>
          <w:rFonts w:ascii="Times New Roman" w:hAnsi="Times New Roman" w:cs="Times New Roman"/>
          <w:sz w:val="24"/>
          <w:szCs w:val="24"/>
        </w:rPr>
        <w:t xml:space="preserve">. Gyakornok esetén a teljesítményértékelést nem kell lefolytatni. </w:t>
      </w:r>
    </w:p>
    <w:p w:rsidR="004F0277" w:rsidRPr="004F0277" w:rsidRDefault="004F0277" w:rsidP="004F0277">
      <w:pPr>
        <w:rPr>
          <w:rFonts w:ascii="Times New Roman" w:hAnsi="Times New Roman" w:cs="Times New Roman"/>
          <w:sz w:val="24"/>
          <w:szCs w:val="24"/>
        </w:rPr>
      </w:pPr>
      <w:r w:rsidRPr="004F0277">
        <w:rPr>
          <w:rFonts w:ascii="Times New Roman" w:hAnsi="Times New Roman" w:cs="Times New Roman"/>
          <w:sz w:val="24"/>
          <w:szCs w:val="24"/>
        </w:rPr>
        <w:t xml:space="preserve">A Púétv.160. § (7) bekezdése arról rendelkezik, hogy a teljesítményértékelés szabályainak alkalmazásával </w:t>
      </w:r>
      <w:r w:rsidRPr="004F0277">
        <w:rPr>
          <w:rFonts w:ascii="Times New Roman" w:hAnsi="Times New Roman" w:cs="Times New Roman"/>
          <w:i/>
          <w:sz w:val="24"/>
          <w:szCs w:val="24"/>
        </w:rPr>
        <w:t>a pedagógus előmeneteli rendszer hatálya alá tartozó személy munkavégzésének színvonalát, az általa nyújtott munkateljesítményt</w:t>
      </w:r>
      <w:r w:rsidRPr="004F0277">
        <w:rPr>
          <w:rFonts w:ascii="Times New Roman" w:hAnsi="Times New Roman" w:cs="Times New Roman"/>
          <w:sz w:val="24"/>
          <w:szCs w:val="24"/>
        </w:rPr>
        <w:t xml:space="preserve"> </w:t>
      </w:r>
      <w:r w:rsidRPr="004F0277">
        <w:rPr>
          <w:rFonts w:ascii="Times New Roman" w:hAnsi="Times New Roman" w:cs="Times New Roman"/>
          <w:i/>
          <w:sz w:val="24"/>
          <w:szCs w:val="24"/>
        </w:rPr>
        <w:t xml:space="preserve">első alkalommal a </w:t>
      </w:r>
      <w:r w:rsidRPr="004F0277">
        <w:rPr>
          <w:rFonts w:ascii="Times New Roman" w:hAnsi="Times New Roman" w:cs="Times New Roman"/>
          <w:i/>
          <w:sz w:val="24"/>
          <w:szCs w:val="24"/>
        </w:rPr>
        <w:lastRenderedPageBreak/>
        <w:t>2024/2025-ös tanévre, kell értékelni.</w:t>
      </w:r>
      <w:r w:rsidRPr="004F0277">
        <w:rPr>
          <w:rFonts w:ascii="Times New Roman" w:hAnsi="Times New Roman" w:cs="Times New Roman"/>
          <w:sz w:val="24"/>
          <w:szCs w:val="24"/>
        </w:rPr>
        <w:t xml:space="preserve"> A pedagógus teljesítményértékelés bevezetésével kapcsolatos ágazati szabályozást a 18/2024. (IV.4.) BM rendelet rögzíti, amely meghatározza a teljesítményértékelés lefolytatásának szabályait, az érintettek értékelésének szempontjait és az egyes értékelési szempontokra adható maximális pontszámokat, valamint az összesített teljesítményértékelés alapján megállapítandó </w:t>
      </w:r>
      <w:r w:rsidRPr="004F0277">
        <w:rPr>
          <w:rFonts w:ascii="Times New Roman" w:hAnsi="Times New Roman" w:cs="Times New Roman"/>
          <w:i/>
          <w:sz w:val="24"/>
          <w:szCs w:val="24"/>
        </w:rPr>
        <w:t>kiemelkedő, átlagos vagy fejlesztendő teljesítményszintek</w:t>
      </w:r>
      <w:r w:rsidRPr="004F0277">
        <w:rPr>
          <w:rFonts w:ascii="Times New Roman" w:hAnsi="Times New Roman" w:cs="Times New Roman"/>
          <w:sz w:val="24"/>
          <w:szCs w:val="24"/>
        </w:rPr>
        <w:t xml:space="preserve"> megállapítására szolgáló pontszámokat. A fenti jogszabályi rendelkezések alapján a 2024/2025-ös tanév indításakor intézményünkben is el kell végezni a teljesítményértékelési rendszer bevezetésével, tervezésével és végrehajtásával kapcsolatos feladatokat, és meg kell határozni a végrehajtás helyi szabályait annak érdekében, hogy a teljesítményértékelési rendszer feladatait az egész évre elosztva megfelelően tudjuk tervezni, valamint biztosítani tudjuk a TÉR intézményi irányításához, vezetéséhez és működtetéséhez szükséges személyi feltételeket. Ezek megteremtése érdekében szabályzatunk következő pontjaiban határozzuk meg az intézményi teendőket, valamint a teljesítményértékelés eredményes végrehajtásához nélkülözhetetlen feladatmegosztást.</w:t>
      </w:r>
    </w:p>
    <w:p w:rsidR="004F0277" w:rsidRPr="00C832CA" w:rsidRDefault="004F0277" w:rsidP="004F0277">
      <w:pPr>
        <w:pStyle w:val="Cmsor2"/>
        <w:rPr>
          <w:rFonts w:asciiTheme="majorHAnsi" w:hAnsiTheme="majorHAnsi" w:cstheme="majorHAnsi"/>
          <w:szCs w:val="24"/>
        </w:rPr>
      </w:pPr>
      <w:bookmarkStart w:id="1" w:name="_Toc166746434"/>
      <w:r w:rsidRPr="00C832CA">
        <w:rPr>
          <w:rFonts w:asciiTheme="majorHAnsi" w:hAnsiTheme="majorHAnsi" w:cstheme="majorHAnsi"/>
          <w:szCs w:val="24"/>
        </w:rPr>
        <w:t>A pedagógus teljesítményértékelésben közreműködők meghatározása</w:t>
      </w:r>
      <w:bookmarkEnd w:id="1"/>
    </w:p>
    <w:p w:rsidR="004F0277" w:rsidRPr="004F0277" w:rsidRDefault="004F0277" w:rsidP="004F0277">
      <w:pPr>
        <w:pStyle w:val="Listaszerbekezds"/>
        <w:ind w:left="0"/>
        <w:contextualSpacing w:val="0"/>
        <w:rPr>
          <w:rFonts w:cs="Times New Roman"/>
        </w:rPr>
      </w:pPr>
      <w:r w:rsidRPr="00C832CA">
        <w:rPr>
          <w:rFonts w:asciiTheme="majorHAnsi" w:hAnsiTheme="majorHAnsi" w:cstheme="majorHAnsi"/>
          <w:i/>
        </w:rPr>
        <w:t xml:space="preserve">A </w:t>
      </w:r>
      <w:r w:rsidRPr="004F0277">
        <w:rPr>
          <w:rFonts w:cs="Times New Roman"/>
          <w:i/>
        </w:rPr>
        <w:t>18/2024. (IV.4.) BM rendelet – a továbbiakban: Rendelet – 3. § (1) bekezdésének rendelkezése szerint a teljesítményértékeléssel kapcsolatos munkáltatói jogkört az értékelő vezető gyakorolja</w:t>
      </w:r>
      <w:r w:rsidRPr="004F0277">
        <w:rPr>
          <w:rFonts w:cs="Times New Roman"/>
        </w:rPr>
        <w:t xml:space="preserve">. A Rendelet 2. § 2. pontjának rendelkezése alapján az értékelő vezető a nevelési-oktatási intézmény igazgatója (vagy főigazgatója), az igazgató (vagy főigazgató) esetében a nevelési-oktatási intézmény fenntartójának kijelölt képviselője. A teljesítményértékelés lezárása és az eredmények meghatározása tehát – az igazgató teljesítményértékelésének kivételével – az intézmény igazgatójának hatáskörébe tartozik. </w:t>
      </w:r>
    </w:p>
    <w:p w:rsidR="004F0277" w:rsidRPr="004F0277" w:rsidRDefault="004F0277" w:rsidP="004F0277">
      <w:pPr>
        <w:rPr>
          <w:rFonts w:ascii="Times New Roman" w:hAnsi="Times New Roman" w:cs="Times New Roman"/>
          <w:sz w:val="24"/>
          <w:szCs w:val="24"/>
        </w:rPr>
      </w:pPr>
      <w:r w:rsidRPr="004F0277">
        <w:rPr>
          <w:rFonts w:ascii="Times New Roman" w:hAnsi="Times New Roman" w:cs="Times New Roman"/>
          <w:sz w:val="24"/>
          <w:szCs w:val="24"/>
        </w:rPr>
        <w:t>A Rendelet 2. §</w:t>
      </w:r>
      <w:proofErr w:type="spellStart"/>
      <w:r w:rsidRPr="004F0277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4F0277">
        <w:rPr>
          <w:rFonts w:ascii="Times New Roman" w:hAnsi="Times New Roman" w:cs="Times New Roman"/>
          <w:sz w:val="24"/>
          <w:szCs w:val="24"/>
        </w:rPr>
        <w:t xml:space="preserve"> 3. pontja lehetőséget teremt arra, hogy a teljesítményérékelésbe </w:t>
      </w:r>
      <w:r w:rsidRPr="004F0277">
        <w:rPr>
          <w:rFonts w:ascii="Times New Roman" w:hAnsi="Times New Roman" w:cs="Times New Roman"/>
          <w:i/>
          <w:sz w:val="24"/>
          <w:szCs w:val="24"/>
        </w:rPr>
        <w:t>közreműködőként</w:t>
      </w:r>
      <w:r w:rsidRPr="004F0277">
        <w:rPr>
          <w:rFonts w:ascii="Times New Roman" w:hAnsi="Times New Roman" w:cs="Times New Roman"/>
          <w:sz w:val="24"/>
          <w:szCs w:val="24"/>
        </w:rPr>
        <w:t xml:space="preserve"> bevonható legyen a főigazgató-helyettes, az igazgatóhelyettes, a tagintézmény-igazgató, az intézményegység-vezető, a tagintézményigazgató-helyettes, az intézményegység-vezető-helyettes, valamint az értékelendő személy munkaközösségének vagy munkaközösségeinek vezetője/vezetői. Intézményünk sajátosságaira és szervezeti felépítésére tekintettel a teljesítményértékelésbe bevonható közreműködők körét az alábbiakban határozom meg:</w:t>
      </w:r>
    </w:p>
    <w:p w:rsidR="004F0277" w:rsidRPr="004F0277" w:rsidRDefault="004F0277" w:rsidP="004F0277">
      <w:pPr>
        <w:pStyle w:val="Listaszerbekezds"/>
        <w:numPr>
          <w:ilvl w:val="0"/>
          <w:numId w:val="4"/>
        </w:numPr>
        <w:ind w:left="567" w:hanging="207"/>
        <w:jc w:val="left"/>
        <w:rPr>
          <w:rFonts w:cs="Times New Roman"/>
        </w:rPr>
      </w:pPr>
      <w:r>
        <w:rPr>
          <w:rFonts w:cs="Times New Roman"/>
        </w:rPr>
        <w:t>főigazgató-helyettes</w:t>
      </w:r>
    </w:p>
    <w:p w:rsidR="004F0277" w:rsidRPr="00F76B2C" w:rsidRDefault="00DA2F66" w:rsidP="004F0277">
      <w:pPr>
        <w:pStyle w:val="Listaszerbekezds"/>
        <w:numPr>
          <w:ilvl w:val="0"/>
          <w:numId w:val="4"/>
        </w:numPr>
        <w:ind w:left="567" w:hanging="207"/>
        <w:jc w:val="left"/>
        <w:rPr>
          <w:rFonts w:cs="Times New Roman"/>
        </w:rPr>
      </w:pPr>
      <w:r w:rsidRPr="00F76B2C">
        <w:rPr>
          <w:rFonts w:cs="Times New Roman"/>
        </w:rPr>
        <w:t>intézménye</w:t>
      </w:r>
      <w:r w:rsidR="00FE5CFF" w:rsidRPr="00F76B2C">
        <w:rPr>
          <w:rFonts w:cs="Times New Roman"/>
        </w:rPr>
        <w:t>gység-vezető</w:t>
      </w:r>
    </w:p>
    <w:p w:rsidR="004F0277" w:rsidRPr="004F0277" w:rsidRDefault="004F0277" w:rsidP="004F0277">
      <w:pPr>
        <w:pStyle w:val="Listaszerbekezds"/>
        <w:numPr>
          <w:ilvl w:val="0"/>
          <w:numId w:val="5"/>
        </w:numPr>
        <w:jc w:val="left"/>
        <w:rPr>
          <w:rFonts w:cs="Times New Roman"/>
        </w:rPr>
      </w:pPr>
      <w:r w:rsidRPr="004F0277">
        <w:rPr>
          <w:rFonts w:cs="Times New Roman"/>
        </w:rPr>
        <w:t>az értékelt személy munkaközösség-vezető</w:t>
      </w:r>
      <w:r>
        <w:rPr>
          <w:rFonts w:cs="Times New Roman"/>
        </w:rPr>
        <w:t xml:space="preserve">je </w:t>
      </w:r>
    </w:p>
    <w:p w:rsidR="004F0277" w:rsidRPr="00E80271" w:rsidRDefault="004F0277" w:rsidP="004F0277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4F0277">
        <w:rPr>
          <w:rFonts w:ascii="Times New Roman" w:hAnsi="Times New Roman" w:cs="Times New Roman"/>
          <w:i/>
          <w:sz w:val="24"/>
          <w:szCs w:val="24"/>
        </w:rPr>
        <w:t>Az értékelendő személy teljesítményértékelési eljárásába bevonandó személyek köréről legkésőbb az érintett teljesítményértékelésének megindításakor az intézmény igazgatója hoz döntést</w:t>
      </w:r>
      <w:r w:rsidRPr="004F0277">
        <w:rPr>
          <w:rFonts w:ascii="Times New Roman" w:hAnsi="Times New Roman" w:cs="Times New Roman"/>
          <w:sz w:val="24"/>
          <w:szCs w:val="24"/>
        </w:rPr>
        <w:t>, amelyet az értékelendő személy tudomására hoz, és egyben felkéri a közreműködő kollégát. A teljesítményértékelésben történő közreműködésre az igazgató kéri fel a kiválasztott személyt</w:t>
      </w:r>
    </w:p>
    <w:p w:rsidR="004F0277" w:rsidRDefault="004F0277" w:rsidP="004F0277">
      <w:pPr>
        <w:pStyle w:val="Listaszerbekezds"/>
        <w:ind w:left="0"/>
        <w:contextualSpacing w:val="0"/>
        <w:rPr>
          <w:rFonts w:cs="Times New Roman"/>
        </w:rPr>
      </w:pPr>
      <w:r w:rsidRPr="004F0277">
        <w:rPr>
          <w:rFonts w:cs="Times New Roman"/>
        </w:rPr>
        <w:t xml:space="preserve"> </w:t>
      </w:r>
    </w:p>
    <w:p w:rsidR="00485698" w:rsidRDefault="00485698" w:rsidP="004F0277">
      <w:pPr>
        <w:pStyle w:val="Listaszerbekezds"/>
        <w:ind w:left="0"/>
        <w:contextualSpacing w:val="0"/>
        <w:rPr>
          <w:rFonts w:cs="Times New Roman"/>
        </w:rPr>
      </w:pPr>
    </w:p>
    <w:p w:rsidR="00485698" w:rsidRPr="00485698" w:rsidRDefault="00485698" w:rsidP="00485698">
      <w:pPr>
        <w:pStyle w:val="Cmsor2"/>
        <w:numPr>
          <w:ilvl w:val="0"/>
          <w:numId w:val="0"/>
        </w:numPr>
        <w:ind w:left="426" w:hanging="360"/>
        <w:rPr>
          <w:rFonts w:cs="Times New Roman"/>
          <w:color w:val="000000" w:themeColor="text1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3</w:t>
      </w:r>
      <w:r w:rsidRPr="00485698">
        <w:rPr>
          <w:rFonts w:cs="Times New Roman"/>
          <w:color w:val="5B9BD5" w:themeColor="accent1"/>
          <w:szCs w:val="24"/>
        </w:rPr>
        <w:t>.. Az egyedi intézményi értékelési szempontok meghatározása a 2024/2025-ös tanévre</w:t>
      </w:r>
    </w:p>
    <w:p w:rsidR="00485698" w:rsidRPr="00485698" w:rsidRDefault="00485698" w:rsidP="004856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Rendelet 4. § bekezdése úgy rendelkezik, hogy az igazgatónak minden intézményben és minden tanévben döntést kell hoznia az </w:t>
      </w:r>
      <w:r w:rsidRPr="00485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egyedi intézményi értékelési szempontokról</w:t>
      </w:r>
      <w:r w:rsidRPr="00485698">
        <w:rPr>
          <w:rFonts w:ascii="Times New Roman" w:hAnsi="Times New Roman" w:cs="Times New Roman"/>
          <w:color w:val="000000" w:themeColor="text1"/>
          <w:sz w:val="24"/>
          <w:szCs w:val="24"/>
        </w:rPr>
        <w:t>, amelyeket a teljesítményértékelési időszak kezdetét megelőző augusztus 25-ig kell meghatároznia az adott tanévre vagy nevelési évre szólóan. A közzétett egyedi intézményi értékelési szempontok a teljesítményértékelési időszakban nem módosíthatók. Az igazgató által jóváhagyott egyedi intézményi értékelési szempontok minden értékelendő személy esetében a teljesítményértékelés egyik lényeges szempontját alkotják.</w:t>
      </w:r>
    </w:p>
    <w:p w:rsidR="00485698" w:rsidRPr="00485698" w:rsidRDefault="00485698" w:rsidP="004856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 egyedi intézményi értékelési szempont meghatározásának lehetősége</w:t>
      </w:r>
      <w:r w:rsidRPr="00485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azt biztosítja, hogy az igazgató saját intézményének a legjobban megfelelő, az adott időszakban vagy helyzetben a leglényegesebbnek tartott feladatokat preferálja, illetőleg értékelhesse a pedagógusok annak megfelelő munkateljesítményét vagy annak hiányát. Ennek megfelelően az egyedi intézményi értékelési szempontok meghatározására, illetve azok módosítására, új értékelési szempontok meghatározására minden újonnan induló teljesítményértékelési időszakban, azaz minden tanév/nevelési év indulását megelőzően augusztus 25-ig van lehetőség.</w:t>
      </w:r>
    </w:p>
    <w:p w:rsidR="00485698" w:rsidRPr="00B806E7" w:rsidRDefault="00485698" w:rsidP="00B806E7">
      <w:pPr>
        <w:pStyle w:val="Listaszerbekezds"/>
        <w:ind w:left="0"/>
        <w:contextualSpacing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Ide jön a saját intézményi értékelési szempontunk.</w:t>
      </w:r>
    </w:p>
    <w:p w:rsidR="00485698" w:rsidRPr="00C832CA" w:rsidRDefault="00485698" w:rsidP="00485698">
      <w:pPr>
        <w:pStyle w:val="Cmsor2"/>
        <w:numPr>
          <w:ilvl w:val="0"/>
          <w:numId w:val="0"/>
        </w:numPr>
        <w:spacing w:before="240"/>
        <w:ind w:left="426" w:hanging="360"/>
        <w:rPr>
          <w:rFonts w:asciiTheme="majorHAnsi" w:hAnsiTheme="majorHAnsi" w:cstheme="majorHAnsi"/>
          <w:szCs w:val="24"/>
        </w:rPr>
      </w:pPr>
      <w:bookmarkStart w:id="2" w:name="_Toc166746436"/>
      <w:r w:rsidRPr="00C832CA">
        <w:rPr>
          <w:rFonts w:asciiTheme="majorHAnsi" w:hAnsiTheme="majorHAnsi" w:cstheme="majorHAnsi"/>
          <w:szCs w:val="24"/>
        </w:rPr>
        <w:t>4. A személyre szabott éves teljesítménycélok meghatározásának rendje</w:t>
      </w:r>
      <w:bookmarkEnd w:id="2"/>
    </w:p>
    <w:p w:rsidR="00485698" w:rsidRPr="00485698" w:rsidRDefault="00485698" w:rsidP="00485698">
      <w:pPr>
        <w:rPr>
          <w:rFonts w:ascii="Times New Roman" w:hAnsi="Times New Roman" w:cs="Times New Roman"/>
          <w:sz w:val="24"/>
          <w:szCs w:val="24"/>
        </w:rPr>
      </w:pPr>
      <w:r w:rsidRPr="00485698">
        <w:rPr>
          <w:rFonts w:ascii="Times New Roman" w:hAnsi="Times New Roman" w:cs="Times New Roman"/>
          <w:sz w:val="24"/>
          <w:szCs w:val="24"/>
        </w:rPr>
        <w:t xml:space="preserve">A Rendelet 4. § (2) bekezdésének a) szakaszának elrendelése alapján a vezetői megbízással nem rendelkező pedagógusok és pedagógus szakképzettséggel rendelkező nevelő és oktató munkát közvetlenül segítő munkakörben foglalkoztatott személyek esetében a teljesítményértékelés megindítását megelőzően az igazgató három személyre szabott éves teljesítménycélt határoz meg, amelyeket a teljesítményértékelés során pontszámmal értékel. A Rendelet 5. § (1) bekezdésében foglaltak alapján </w:t>
      </w:r>
      <w:r w:rsidRPr="00485698">
        <w:rPr>
          <w:rFonts w:ascii="Times New Roman" w:hAnsi="Times New Roman" w:cs="Times New Roman"/>
          <w:i/>
          <w:sz w:val="24"/>
          <w:szCs w:val="24"/>
        </w:rPr>
        <w:t>a személyre szabott éves teljesítménycélokat legkésőbb 2024. szeptember 30-ig meg kell határozni.</w:t>
      </w:r>
      <w:r w:rsidRPr="00485698">
        <w:rPr>
          <w:rFonts w:ascii="Times New Roman" w:hAnsi="Times New Roman" w:cs="Times New Roman"/>
          <w:sz w:val="24"/>
          <w:szCs w:val="24"/>
        </w:rPr>
        <w:t xml:space="preserve"> A személyre szabott teljesítménycélok megállapításakor ki kell kérni és figyelembe kell venni az értékelendő személy véleményét. A személyes teljesítménycélokat rögzíteni kell a teljesítményértékelés elektronikus rendszerében azzal, hogy a személyes teljesítménycélok módosítására a meghatározásra vonatkozó eljárás szerint, a munkaköri feladatok jelentős mértékű változását követő 30 napon belül, legkésőbb a naptári év februárjának utolsó munkanapjáig van lehetőség. </w:t>
      </w:r>
    </w:p>
    <w:p w:rsidR="00407C35" w:rsidRDefault="00485698" w:rsidP="00485698">
      <w:pPr>
        <w:rPr>
          <w:rFonts w:ascii="Times New Roman" w:hAnsi="Times New Roman" w:cs="Times New Roman"/>
          <w:sz w:val="24"/>
          <w:szCs w:val="24"/>
        </w:rPr>
      </w:pPr>
      <w:r w:rsidRPr="00485698">
        <w:rPr>
          <w:rFonts w:ascii="Times New Roman" w:hAnsi="Times New Roman" w:cs="Times New Roman"/>
          <w:sz w:val="24"/>
          <w:szCs w:val="24"/>
        </w:rPr>
        <w:t xml:space="preserve">A vezetői megbízással rendelkező foglalkoztatottak esetén a személyre szabott éves teljesítménycélok meghatározására 2024. augusztus 31-ig kerül sor. </w:t>
      </w:r>
    </w:p>
    <w:p w:rsidR="00485698" w:rsidRPr="001271F4" w:rsidRDefault="00485698" w:rsidP="00485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85698" w:rsidRPr="00485698" w:rsidRDefault="00485698" w:rsidP="00485698">
      <w:pPr>
        <w:rPr>
          <w:rFonts w:ascii="Times New Roman" w:hAnsi="Times New Roman" w:cs="Times New Roman"/>
          <w:sz w:val="24"/>
          <w:szCs w:val="24"/>
        </w:rPr>
      </w:pPr>
      <w:r w:rsidRPr="00485698">
        <w:rPr>
          <w:rFonts w:ascii="Times New Roman" w:hAnsi="Times New Roman" w:cs="Times New Roman"/>
          <w:sz w:val="24"/>
          <w:szCs w:val="24"/>
        </w:rPr>
        <w:t xml:space="preserve">A személyre szabott éves teljesítménycélok (a </w:t>
      </w:r>
      <w:proofErr w:type="gramStart"/>
      <w:r w:rsidRPr="00485698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485698">
        <w:rPr>
          <w:rFonts w:ascii="Times New Roman" w:hAnsi="Times New Roman" w:cs="Times New Roman"/>
          <w:sz w:val="24"/>
          <w:szCs w:val="24"/>
        </w:rPr>
        <w:t xml:space="preserve"> ebben a bekezdésben: teljesítménycélok) intézményi meghatározásakor az alábbi gyakorlatot követjük:</w:t>
      </w:r>
    </w:p>
    <w:p w:rsidR="00485698" w:rsidRPr="00485698" w:rsidRDefault="00485698" w:rsidP="00485698">
      <w:pPr>
        <w:pStyle w:val="Listaszerbekezds"/>
        <w:numPr>
          <w:ilvl w:val="0"/>
          <w:numId w:val="6"/>
        </w:numPr>
        <w:ind w:left="426" w:hanging="219"/>
        <w:jc w:val="left"/>
        <w:rPr>
          <w:rFonts w:cs="Times New Roman"/>
        </w:rPr>
      </w:pPr>
      <w:r w:rsidRPr="00485698">
        <w:rPr>
          <w:rFonts w:cs="Times New Roman"/>
        </w:rPr>
        <w:t>a teljesítménycélok megfogalmazása során egyértelmű és azonosítható, az adott teljesítményértékelési időszakban értelmezhető teljesítménycélokat kell kitűzni,</w:t>
      </w:r>
    </w:p>
    <w:p w:rsidR="00485698" w:rsidRPr="00485698" w:rsidRDefault="00485698" w:rsidP="00485698">
      <w:pPr>
        <w:pStyle w:val="Listaszerbekezds"/>
        <w:numPr>
          <w:ilvl w:val="0"/>
          <w:numId w:val="6"/>
        </w:numPr>
        <w:ind w:left="426" w:hanging="219"/>
        <w:jc w:val="left"/>
        <w:rPr>
          <w:rFonts w:cs="Times New Roman"/>
        </w:rPr>
      </w:pPr>
      <w:r w:rsidRPr="00485698">
        <w:rPr>
          <w:rFonts w:cs="Times New Roman"/>
        </w:rPr>
        <w:t>csak olyan teljesítménycél tűzhető ki, amelynek megvalósulása értékelhető,</w:t>
      </w:r>
    </w:p>
    <w:p w:rsidR="00485698" w:rsidRPr="00485698" w:rsidRDefault="00485698" w:rsidP="00485698">
      <w:pPr>
        <w:pStyle w:val="Listaszerbekezds"/>
        <w:numPr>
          <w:ilvl w:val="0"/>
          <w:numId w:val="6"/>
        </w:numPr>
        <w:ind w:left="426" w:hanging="219"/>
        <w:jc w:val="left"/>
        <w:rPr>
          <w:rFonts w:cs="Times New Roman"/>
        </w:rPr>
      </w:pPr>
      <w:r w:rsidRPr="00485698">
        <w:rPr>
          <w:rFonts w:cs="Times New Roman"/>
        </w:rPr>
        <w:t xml:space="preserve">a teljesítménycélok meghatározása rövid, tömör legyen, azok terjedelme egyenként ne haladja meg a négy sort (300 karakter), ennek alapján az érintett készíthet magának egy részletesebb tervet, amely majd segíti a konkrét értékelést, </w:t>
      </w:r>
    </w:p>
    <w:p w:rsidR="00485698" w:rsidRPr="00485698" w:rsidRDefault="00485698" w:rsidP="00485698">
      <w:pPr>
        <w:pStyle w:val="Listaszerbekezds"/>
        <w:numPr>
          <w:ilvl w:val="0"/>
          <w:numId w:val="6"/>
        </w:numPr>
        <w:ind w:left="426" w:hanging="219"/>
        <w:jc w:val="left"/>
        <w:rPr>
          <w:rFonts w:cs="Times New Roman"/>
        </w:rPr>
      </w:pPr>
      <w:r w:rsidRPr="00485698">
        <w:rPr>
          <w:rFonts w:cs="Times New Roman"/>
        </w:rPr>
        <w:lastRenderedPageBreak/>
        <w:t>a teljesítménycéloknak olyanoknak kell lenniük, hogy azok megvalósulását a szóban forgó tanévben/nevelési évben értékelni lehessen,</w:t>
      </w:r>
    </w:p>
    <w:p w:rsidR="00485698" w:rsidRPr="00F76B2C" w:rsidRDefault="00485698" w:rsidP="00485698">
      <w:pPr>
        <w:pStyle w:val="Listaszerbekezds"/>
        <w:numPr>
          <w:ilvl w:val="0"/>
          <w:numId w:val="6"/>
        </w:numPr>
        <w:ind w:left="426" w:hanging="219"/>
        <w:jc w:val="left"/>
        <w:rPr>
          <w:rFonts w:cs="Times New Roman"/>
        </w:rPr>
      </w:pPr>
      <w:r w:rsidRPr="00485698">
        <w:rPr>
          <w:rFonts w:cs="Times New Roman"/>
        </w:rPr>
        <w:t>a teljesítménycélok meghatározása során kiemelt fi</w:t>
      </w:r>
      <w:r w:rsidR="00F76B2C">
        <w:rPr>
          <w:rFonts w:cs="Times New Roman"/>
        </w:rPr>
        <w:t xml:space="preserve">gyelemmel kell </w:t>
      </w:r>
      <w:proofErr w:type="gramStart"/>
      <w:r w:rsidR="00F76B2C">
        <w:rPr>
          <w:rFonts w:cs="Times New Roman"/>
        </w:rPr>
        <w:t xml:space="preserve">lennünk </w:t>
      </w:r>
      <w:r w:rsidRPr="00485698">
        <w:rPr>
          <w:rFonts w:cs="Times New Roman"/>
        </w:rPr>
        <w:t xml:space="preserve"> </w:t>
      </w:r>
      <w:r w:rsidR="004E66FA" w:rsidRPr="00F76B2C">
        <w:rPr>
          <w:rFonts w:cs="Times New Roman"/>
        </w:rPr>
        <w:t>az</w:t>
      </w:r>
      <w:proofErr w:type="gramEnd"/>
      <w:r w:rsidR="004E66FA" w:rsidRPr="00F76B2C">
        <w:rPr>
          <w:rFonts w:cs="Times New Roman"/>
        </w:rPr>
        <w:t xml:space="preserve"> intézmény éves kiemelt oktatási és nevelési céljaira.</w:t>
      </w:r>
    </w:p>
    <w:p w:rsidR="004E66FA" w:rsidRPr="00F76B2C" w:rsidRDefault="00485698" w:rsidP="006111E6">
      <w:pPr>
        <w:pStyle w:val="Listaszerbekezds"/>
        <w:numPr>
          <w:ilvl w:val="0"/>
          <w:numId w:val="6"/>
        </w:numPr>
        <w:spacing w:before="0" w:after="0"/>
        <w:ind w:left="426" w:hanging="219"/>
        <w:contextualSpacing w:val="0"/>
        <w:jc w:val="left"/>
        <w:rPr>
          <w:rFonts w:cs="Times New Roman"/>
        </w:rPr>
      </w:pPr>
      <w:r w:rsidRPr="00F76B2C">
        <w:rPr>
          <w:rFonts w:cs="Times New Roman"/>
        </w:rPr>
        <w:t>a teljesítménycélok kitűzésekor ki kell kérni az értékelendő személy javaslatát vagy javaslatait, ennek során az érintett háromnál több teljesítménycél kitűzését is javasolhatja azzal, hogy azok közül legfeljebb három teljesítménycél kerülhet b</w:t>
      </w:r>
      <w:r w:rsidR="004E66FA" w:rsidRPr="00F76B2C">
        <w:rPr>
          <w:rFonts w:cs="Times New Roman"/>
        </w:rPr>
        <w:t>e az értékelési szempontok közé.</w:t>
      </w:r>
    </w:p>
    <w:p w:rsidR="00485698" w:rsidRPr="00F76B2C" w:rsidRDefault="00485698" w:rsidP="00B1518B">
      <w:pPr>
        <w:pStyle w:val="Listaszerbekezds"/>
        <w:numPr>
          <w:ilvl w:val="1"/>
          <w:numId w:val="6"/>
        </w:numPr>
        <w:spacing w:before="0" w:after="0"/>
        <w:ind w:left="851" w:hanging="218"/>
        <w:contextualSpacing w:val="0"/>
        <w:jc w:val="left"/>
        <w:rPr>
          <w:rFonts w:cs="Times New Roman"/>
        </w:rPr>
      </w:pPr>
      <w:r w:rsidRPr="00F76B2C">
        <w:rPr>
          <w:rFonts w:cs="Times New Roman"/>
        </w:rPr>
        <w:t>az értékelendő személy által javasolt teljesítménycélo</w:t>
      </w:r>
      <w:r w:rsidR="00041525" w:rsidRPr="00F76B2C">
        <w:rPr>
          <w:rFonts w:cs="Times New Roman"/>
        </w:rPr>
        <w:t xml:space="preserve">k között legyen legalább egy célkitűzés, amely </w:t>
      </w:r>
      <w:r w:rsidRPr="00F76B2C">
        <w:rPr>
          <w:rFonts w:cs="Times New Roman"/>
        </w:rPr>
        <w:t>a munkatervben szereplő f</w:t>
      </w:r>
      <w:r w:rsidR="00DA2F66" w:rsidRPr="00F76B2C">
        <w:rPr>
          <w:rFonts w:cs="Times New Roman"/>
        </w:rPr>
        <w:t>eladat, program megvalósítására vonatkozik.</w:t>
      </w:r>
    </w:p>
    <w:p w:rsidR="00485698" w:rsidRPr="00485698" w:rsidRDefault="00485698" w:rsidP="00485698">
      <w:pPr>
        <w:pStyle w:val="Listaszerbekezds"/>
        <w:numPr>
          <w:ilvl w:val="0"/>
          <w:numId w:val="7"/>
        </w:numPr>
        <w:ind w:left="284" w:hanging="284"/>
        <w:rPr>
          <w:rFonts w:cs="Times New Roman"/>
        </w:rPr>
      </w:pPr>
      <w:r w:rsidRPr="00485698">
        <w:rPr>
          <w:rFonts w:cs="Times New Roman"/>
          <w:i/>
        </w:rPr>
        <w:t>A személyes éves teljesítménycélokkal kapcsolatos feladatokról az igazgató az érintettek számára legkésőbb 2024. augusztus 2</w:t>
      </w:r>
      <w:r w:rsidR="00F76B2C">
        <w:rPr>
          <w:rFonts w:cs="Times New Roman"/>
          <w:i/>
        </w:rPr>
        <w:t>6-ig részletes tájékoztatást ad</w:t>
      </w:r>
      <w:r w:rsidRPr="00485698">
        <w:rPr>
          <w:rFonts w:cs="Times New Roman"/>
        </w:rPr>
        <w:t xml:space="preserve">. </w:t>
      </w:r>
      <w:r w:rsidRPr="00485698">
        <w:rPr>
          <w:rFonts w:cs="Times New Roman"/>
          <w:i/>
        </w:rPr>
        <w:t xml:space="preserve">Az értékelt személy az önmaga számára javasolt személyes éves teljesítménycélokat szeptember 23-ig tölti fel az </w:t>
      </w:r>
      <w:proofErr w:type="spellStart"/>
      <w:r w:rsidRPr="00485698">
        <w:rPr>
          <w:rFonts w:cs="Times New Roman"/>
          <w:i/>
        </w:rPr>
        <w:t>eKRÉTA</w:t>
      </w:r>
      <w:proofErr w:type="spellEnd"/>
      <w:r w:rsidRPr="00485698">
        <w:rPr>
          <w:rFonts w:cs="Times New Roman"/>
          <w:i/>
        </w:rPr>
        <w:t xml:space="preserve"> felületére</w:t>
      </w:r>
      <w:r w:rsidRPr="00485698">
        <w:rPr>
          <w:rFonts w:cs="Times New Roman"/>
        </w:rPr>
        <w:t>, ahol az értékelő azokat megtekintheti, szükség esetén pedig visszajelez a pedagógus számára a nem megfelelő vagy nem megfelelő konkrétsággal megfogalmazott teljesítménycélok módosításának szükségességéről. 2024. szeptember 30-ig az igazgató áttekinti az egyes pedagógusok által rögzített egyéni éves teljesítménycélokat, szükség esetén azokat a pedagógus közreműködésével közösen korrigálják, majd a vezető azokat az informatikai rendszerben jóváhagyja, azaz megtörténik a személyre szabott éves teljesítménycélok meghatározása és véglegesítése.</w:t>
      </w:r>
    </w:p>
    <w:p w:rsidR="00BB250C" w:rsidRPr="00C832CA" w:rsidRDefault="00BB250C" w:rsidP="00BB250C">
      <w:pPr>
        <w:pStyle w:val="Cmsor2"/>
        <w:numPr>
          <w:ilvl w:val="0"/>
          <w:numId w:val="0"/>
        </w:numPr>
        <w:ind w:left="426" w:hanging="360"/>
        <w:rPr>
          <w:rFonts w:asciiTheme="majorHAnsi" w:hAnsiTheme="majorHAnsi" w:cstheme="majorHAnsi"/>
          <w:szCs w:val="24"/>
        </w:rPr>
      </w:pPr>
      <w:bookmarkStart w:id="3" w:name="_Toc166746437"/>
      <w:r w:rsidRPr="00C832CA">
        <w:rPr>
          <w:rFonts w:asciiTheme="majorHAnsi" w:hAnsiTheme="majorHAnsi" w:cstheme="majorHAnsi"/>
          <w:szCs w:val="24"/>
        </w:rPr>
        <w:t>5. A pedagógus teljesítményértékelés feladatainak ütemezése a 2024/2025-ös tanévben/nevelési évben</w:t>
      </w:r>
      <w:bookmarkEnd w:id="3"/>
    </w:p>
    <w:p w:rsidR="00BB250C" w:rsidRPr="00BB250C" w:rsidRDefault="00BB250C" w:rsidP="00BB250C">
      <w:pPr>
        <w:rPr>
          <w:rFonts w:ascii="Times New Roman" w:hAnsi="Times New Roman" w:cs="Times New Roman"/>
          <w:sz w:val="24"/>
          <w:szCs w:val="24"/>
        </w:rPr>
      </w:pPr>
      <w:r w:rsidRPr="00BB250C">
        <w:rPr>
          <w:rFonts w:ascii="Times New Roman" w:hAnsi="Times New Roman" w:cs="Times New Roman"/>
          <w:sz w:val="24"/>
          <w:szCs w:val="24"/>
        </w:rPr>
        <w:t>A pedagógusok és a pedagógus szakképzettséggel rendelkező nevelő és oktató munkát közvetlenül segítő munkakörben foglalkoztatott személyek teljesítményértékelése minden tanévben kötelező. A TÉR első teljesítményértékelési időszakának kezdete 2024. szeptember 1</w:t>
      </w:r>
      <w:proofErr w:type="gramStart"/>
      <w:r w:rsidRPr="00BB250C">
        <w:rPr>
          <w:rFonts w:ascii="Times New Roman" w:hAnsi="Times New Roman" w:cs="Times New Roman"/>
          <w:sz w:val="24"/>
          <w:szCs w:val="24"/>
        </w:rPr>
        <w:t>.</w:t>
      </w:r>
      <w:r w:rsidR="000415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250C">
        <w:rPr>
          <w:rFonts w:ascii="Times New Roman" w:hAnsi="Times New Roman" w:cs="Times New Roman"/>
          <w:sz w:val="24"/>
          <w:szCs w:val="24"/>
        </w:rPr>
        <w:t xml:space="preserve"> zárása 2025. június 15. Az ebben a tanévben/nevelési évben lebonyolítandó teljesítményértékelési időszakban az alábbi foglalkoztatottak teljesítményértékelésére kerül sor:</w:t>
      </w:r>
    </w:p>
    <w:p w:rsidR="00BB250C" w:rsidRPr="00BB250C" w:rsidRDefault="00BB250C" w:rsidP="00BB250C">
      <w:pPr>
        <w:pStyle w:val="Listaszerbekezds"/>
        <w:numPr>
          <w:ilvl w:val="0"/>
          <w:numId w:val="8"/>
        </w:numPr>
        <w:ind w:left="567" w:hanging="207"/>
        <w:jc w:val="left"/>
        <w:rPr>
          <w:rFonts w:cs="Times New Roman"/>
        </w:rPr>
      </w:pPr>
      <w:r w:rsidRPr="00BB250C">
        <w:rPr>
          <w:rFonts w:cs="Times New Roman"/>
        </w:rPr>
        <w:t xml:space="preserve">az intézmény </w:t>
      </w:r>
      <w:r>
        <w:rPr>
          <w:rFonts w:cs="Times New Roman"/>
        </w:rPr>
        <w:t>fő</w:t>
      </w:r>
      <w:r w:rsidRPr="00BB250C">
        <w:rPr>
          <w:rFonts w:cs="Times New Roman"/>
        </w:rPr>
        <w:t>igazgatója (a fenntartó megbízottjának közreműködésével),</w:t>
      </w:r>
    </w:p>
    <w:p w:rsidR="00BB250C" w:rsidRDefault="00BB250C" w:rsidP="0089424E">
      <w:pPr>
        <w:pStyle w:val="Listaszerbekezds"/>
        <w:numPr>
          <w:ilvl w:val="0"/>
          <w:numId w:val="8"/>
        </w:numPr>
        <w:ind w:left="567" w:hanging="207"/>
        <w:jc w:val="left"/>
        <w:rPr>
          <w:rFonts w:cs="Times New Roman"/>
        </w:rPr>
      </w:pPr>
      <w:r w:rsidRPr="00BB250C">
        <w:rPr>
          <w:rFonts w:cs="Times New Roman"/>
        </w:rPr>
        <w:t>az intézmény főig</w:t>
      </w:r>
      <w:r>
        <w:rPr>
          <w:rFonts w:cs="Times New Roman"/>
        </w:rPr>
        <w:t>a</w:t>
      </w:r>
      <w:r w:rsidRPr="00BB250C">
        <w:rPr>
          <w:rFonts w:cs="Times New Roman"/>
        </w:rPr>
        <w:t>zgató-helyettese</w:t>
      </w:r>
      <w:r w:rsidR="00AF0CED">
        <w:rPr>
          <w:rFonts w:cs="Times New Roman"/>
        </w:rPr>
        <w:t xml:space="preserve">, </w:t>
      </w:r>
      <w:r w:rsidR="00041525" w:rsidRPr="00F76B2C">
        <w:rPr>
          <w:rFonts w:cs="Times New Roman"/>
        </w:rPr>
        <w:t>intézményegység-vezetője</w:t>
      </w:r>
      <w:r w:rsidRPr="00F76B2C">
        <w:rPr>
          <w:rFonts w:cs="Times New Roman"/>
        </w:rPr>
        <w:t xml:space="preserve"> </w:t>
      </w:r>
    </w:p>
    <w:p w:rsidR="00BB250C" w:rsidRPr="00BB250C" w:rsidRDefault="00BB250C" w:rsidP="0089424E">
      <w:pPr>
        <w:pStyle w:val="Listaszerbekezds"/>
        <w:numPr>
          <w:ilvl w:val="0"/>
          <w:numId w:val="8"/>
        </w:numPr>
        <w:ind w:left="567" w:hanging="207"/>
        <w:jc w:val="left"/>
        <w:rPr>
          <w:rFonts w:cs="Times New Roman"/>
        </w:rPr>
      </w:pPr>
      <w:r w:rsidRPr="00BB250C">
        <w:rPr>
          <w:rFonts w:cs="Times New Roman"/>
        </w:rPr>
        <w:t>az intézmény vezet</w:t>
      </w:r>
      <w:r w:rsidR="00AF0CED">
        <w:rPr>
          <w:rFonts w:cs="Times New Roman"/>
        </w:rPr>
        <w:t>ői beosztással nem rendelkező 18</w:t>
      </w:r>
      <w:r w:rsidRPr="00BB250C">
        <w:rPr>
          <w:rFonts w:cs="Times New Roman"/>
        </w:rPr>
        <w:t xml:space="preserve"> további </w:t>
      </w:r>
      <w:proofErr w:type="gramStart"/>
      <w:r w:rsidRPr="00BB250C">
        <w:rPr>
          <w:rFonts w:cs="Times New Roman"/>
        </w:rPr>
        <w:t xml:space="preserve">pedagógusa </w:t>
      </w:r>
      <w:r w:rsidR="00AF0CED">
        <w:rPr>
          <w:rFonts w:cs="Times New Roman"/>
        </w:rPr>
        <w:t>,</w:t>
      </w:r>
      <w:proofErr w:type="gramEnd"/>
    </w:p>
    <w:p w:rsidR="00CE284D" w:rsidRDefault="00AF0CED" w:rsidP="00BB250C">
      <w:pPr>
        <w:pStyle w:val="Listaszerbekezds"/>
        <w:numPr>
          <w:ilvl w:val="0"/>
          <w:numId w:val="8"/>
        </w:numPr>
        <w:ind w:left="567" w:hanging="207"/>
        <w:jc w:val="left"/>
        <w:rPr>
          <w:rFonts w:cs="Times New Roman"/>
        </w:rPr>
      </w:pPr>
      <w:r>
        <w:rPr>
          <w:rFonts w:cs="Times New Roman"/>
        </w:rPr>
        <w:t xml:space="preserve">az intézmény egy </w:t>
      </w:r>
      <w:r w:rsidR="00BB250C" w:rsidRPr="00BB250C">
        <w:rPr>
          <w:rFonts w:cs="Times New Roman"/>
        </w:rPr>
        <w:t xml:space="preserve">pedagógus szakképzettséggel rendelkező nevelő és oktató munkát </w:t>
      </w:r>
    </w:p>
    <w:p w:rsidR="00BB250C" w:rsidRPr="00BB250C" w:rsidRDefault="00BB250C" w:rsidP="00041525">
      <w:pPr>
        <w:pStyle w:val="Listaszerbekezds"/>
        <w:ind w:left="567"/>
        <w:jc w:val="left"/>
        <w:rPr>
          <w:rFonts w:cs="Times New Roman"/>
        </w:rPr>
      </w:pPr>
      <w:proofErr w:type="gramStart"/>
      <w:r w:rsidRPr="00BB250C">
        <w:rPr>
          <w:rFonts w:cs="Times New Roman"/>
        </w:rPr>
        <w:t>közvetlenül</w:t>
      </w:r>
      <w:proofErr w:type="gramEnd"/>
      <w:r w:rsidRPr="00BB250C">
        <w:rPr>
          <w:rFonts w:cs="Times New Roman"/>
        </w:rPr>
        <w:t xml:space="preserve"> segítő munkakörben foglalkoztatott pedagógiai asszisztense.</w:t>
      </w:r>
    </w:p>
    <w:p w:rsidR="00CE284D" w:rsidRDefault="00CE284D" w:rsidP="00BB250C">
      <w:pPr>
        <w:rPr>
          <w:rFonts w:ascii="Times New Roman" w:hAnsi="Times New Roman" w:cs="Times New Roman"/>
          <w:sz w:val="24"/>
          <w:szCs w:val="24"/>
        </w:rPr>
      </w:pPr>
    </w:p>
    <w:p w:rsidR="00BB250C" w:rsidRDefault="00BB250C" w:rsidP="00BB250C">
      <w:pPr>
        <w:rPr>
          <w:rFonts w:ascii="Times New Roman" w:hAnsi="Times New Roman" w:cs="Times New Roman"/>
          <w:sz w:val="24"/>
          <w:szCs w:val="24"/>
        </w:rPr>
      </w:pPr>
      <w:r w:rsidRPr="00F76B2C">
        <w:rPr>
          <w:rFonts w:ascii="Times New Roman" w:hAnsi="Times New Roman" w:cs="Times New Roman"/>
          <w:sz w:val="24"/>
          <w:szCs w:val="24"/>
        </w:rPr>
        <w:t xml:space="preserve">Intézményünkben a TÉR keretében </w:t>
      </w:r>
      <w:r w:rsidR="00AF0CED" w:rsidRPr="00F76B2C">
        <w:rPr>
          <w:rFonts w:ascii="Times New Roman" w:hAnsi="Times New Roman" w:cs="Times New Roman"/>
          <w:sz w:val="24"/>
          <w:szCs w:val="24"/>
        </w:rPr>
        <w:t>ebben a tanévben</w:t>
      </w:r>
      <w:r w:rsidRPr="00F76B2C">
        <w:rPr>
          <w:rFonts w:ascii="Times New Roman" w:hAnsi="Times New Roman" w:cs="Times New Roman"/>
          <w:sz w:val="24"/>
          <w:szCs w:val="24"/>
        </w:rPr>
        <w:t xml:space="preserve"> érték</w:t>
      </w:r>
      <w:r w:rsidR="00AF0CED" w:rsidRPr="00F76B2C">
        <w:rPr>
          <w:rFonts w:ascii="Times New Roman" w:hAnsi="Times New Roman" w:cs="Times New Roman"/>
          <w:sz w:val="24"/>
          <w:szCs w:val="24"/>
        </w:rPr>
        <w:t xml:space="preserve">elendő személyek száma tehát </w:t>
      </w:r>
      <w:r w:rsidR="00AF0CED" w:rsidRPr="00F76B2C">
        <w:rPr>
          <w:rFonts w:ascii="Times New Roman" w:hAnsi="Times New Roman" w:cs="Times New Roman"/>
          <w:b/>
          <w:sz w:val="24"/>
          <w:szCs w:val="24"/>
        </w:rPr>
        <w:t>1+2+18+1=22</w:t>
      </w:r>
      <w:r w:rsidRPr="00F76B2C">
        <w:rPr>
          <w:rFonts w:ascii="Times New Roman" w:hAnsi="Times New Roman" w:cs="Times New Roman"/>
          <w:b/>
          <w:sz w:val="24"/>
          <w:szCs w:val="24"/>
        </w:rPr>
        <w:t>fő</w:t>
      </w:r>
      <w:r w:rsidRPr="00F76B2C">
        <w:rPr>
          <w:rFonts w:ascii="Times New Roman" w:hAnsi="Times New Roman" w:cs="Times New Roman"/>
          <w:sz w:val="24"/>
          <w:szCs w:val="24"/>
        </w:rPr>
        <w:t xml:space="preserve">. </w:t>
      </w:r>
      <w:r w:rsidR="00AF0CED" w:rsidRPr="00F76B2C">
        <w:rPr>
          <w:rFonts w:ascii="Times New Roman" w:hAnsi="Times New Roman" w:cs="Times New Roman"/>
          <w:i/>
          <w:sz w:val="24"/>
          <w:szCs w:val="24"/>
        </w:rPr>
        <w:t>A</w:t>
      </w:r>
      <w:r w:rsidRPr="00F76B2C">
        <w:rPr>
          <w:rFonts w:ascii="Times New Roman" w:hAnsi="Times New Roman" w:cs="Times New Roman"/>
          <w:i/>
          <w:sz w:val="24"/>
          <w:szCs w:val="24"/>
        </w:rPr>
        <w:t>z első tényleges t</w:t>
      </w:r>
      <w:r w:rsidR="003F7260" w:rsidRPr="00F76B2C">
        <w:rPr>
          <w:rFonts w:ascii="Times New Roman" w:hAnsi="Times New Roman" w:cs="Times New Roman"/>
          <w:i/>
          <w:sz w:val="24"/>
          <w:szCs w:val="24"/>
        </w:rPr>
        <w:t>eljesítményértékelés</w:t>
      </w:r>
      <w:r w:rsidR="00DA2F66" w:rsidRPr="00F76B2C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041525" w:rsidRPr="00F76B2C">
        <w:rPr>
          <w:rFonts w:ascii="Times New Roman" w:hAnsi="Times New Roman" w:cs="Times New Roman"/>
          <w:i/>
          <w:sz w:val="24"/>
          <w:szCs w:val="24"/>
        </w:rPr>
        <w:t xml:space="preserve">2024.szeptember 1-én </w:t>
      </w:r>
      <w:r w:rsidRPr="00F76B2C">
        <w:rPr>
          <w:rFonts w:ascii="Times New Roman" w:hAnsi="Times New Roman" w:cs="Times New Roman"/>
          <w:i/>
          <w:sz w:val="24"/>
          <w:szCs w:val="24"/>
        </w:rPr>
        <w:t>kezdjük meg.</w:t>
      </w:r>
      <w:r w:rsidR="00AF0CED" w:rsidRPr="00F76B2C">
        <w:rPr>
          <w:rFonts w:ascii="Times New Roman" w:hAnsi="Times New Roman" w:cs="Times New Roman"/>
          <w:sz w:val="24"/>
          <w:szCs w:val="24"/>
        </w:rPr>
        <w:t xml:space="preserve"> </w:t>
      </w:r>
      <w:r w:rsidRPr="00F76B2C">
        <w:rPr>
          <w:rFonts w:ascii="Times New Roman" w:hAnsi="Times New Roman" w:cs="Times New Roman"/>
          <w:sz w:val="24"/>
          <w:szCs w:val="24"/>
        </w:rPr>
        <w:t xml:space="preserve">A tavasszal induló konkrét teljesítményértékelési feladatok előkészítése érdekében az októbertől </w:t>
      </w:r>
      <w:r w:rsidR="00890CA1" w:rsidRPr="00F76B2C">
        <w:rPr>
          <w:rFonts w:ascii="Times New Roman" w:hAnsi="Times New Roman" w:cs="Times New Roman"/>
          <w:sz w:val="24"/>
          <w:szCs w:val="24"/>
        </w:rPr>
        <w:t xml:space="preserve">április végéig </w:t>
      </w:r>
      <w:r w:rsidRPr="00F76B2C">
        <w:rPr>
          <w:rFonts w:ascii="Times New Roman" w:hAnsi="Times New Roman" w:cs="Times New Roman"/>
          <w:sz w:val="24"/>
          <w:szCs w:val="24"/>
        </w:rPr>
        <w:t xml:space="preserve">tartó időszakban </w:t>
      </w:r>
      <w:r w:rsidR="00AF0CED" w:rsidRPr="00F76B2C">
        <w:rPr>
          <w:rFonts w:ascii="Times New Roman" w:hAnsi="Times New Roman" w:cs="Times New Roman"/>
          <w:i/>
          <w:sz w:val="24"/>
          <w:szCs w:val="24"/>
        </w:rPr>
        <w:t>történik</w:t>
      </w:r>
      <w:r w:rsidRPr="00F76B2C">
        <w:rPr>
          <w:rFonts w:ascii="Times New Roman" w:hAnsi="Times New Roman" w:cs="Times New Roman"/>
          <w:i/>
          <w:sz w:val="24"/>
          <w:szCs w:val="24"/>
        </w:rPr>
        <w:t xml:space="preserve"> az értékelendő pedagógusok óralá</w:t>
      </w:r>
      <w:r w:rsidR="000975B6" w:rsidRPr="00F76B2C">
        <w:rPr>
          <w:rFonts w:ascii="Times New Roman" w:hAnsi="Times New Roman" w:cs="Times New Roman"/>
          <w:i/>
          <w:sz w:val="24"/>
          <w:szCs w:val="24"/>
        </w:rPr>
        <w:t>togatása</w:t>
      </w:r>
      <w:r w:rsidRPr="00F76B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6B2C">
        <w:rPr>
          <w:rFonts w:ascii="Times New Roman" w:hAnsi="Times New Roman" w:cs="Times New Roman"/>
          <w:sz w:val="24"/>
          <w:szCs w:val="24"/>
        </w:rPr>
        <w:t>amelyről a látogatóknak a teljesítményértélést segítő és a pedagógus kompetenciákat értékelő feljegyzéseket kell készíteniük. A tanítási órák/foglalkozások látogatásával</w:t>
      </w:r>
      <w:r w:rsidR="00890CA1" w:rsidRPr="00F76B2C">
        <w:rPr>
          <w:rFonts w:ascii="Times New Roman" w:hAnsi="Times New Roman" w:cs="Times New Roman"/>
          <w:sz w:val="24"/>
          <w:szCs w:val="24"/>
        </w:rPr>
        <w:t>,</w:t>
      </w:r>
      <w:r w:rsidRPr="00F76B2C">
        <w:rPr>
          <w:rFonts w:ascii="Times New Roman" w:hAnsi="Times New Roman" w:cs="Times New Roman"/>
          <w:sz w:val="24"/>
          <w:szCs w:val="24"/>
        </w:rPr>
        <w:t xml:space="preserve"> és </w:t>
      </w:r>
      <w:r w:rsidR="00890CA1" w:rsidRPr="00F76B2C">
        <w:rPr>
          <w:rFonts w:ascii="Times New Roman" w:hAnsi="Times New Roman" w:cs="Times New Roman"/>
          <w:sz w:val="24"/>
          <w:szCs w:val="24"/>
        </w:rPr>
        <w:t>május</w:t>
      </w:r>
      <w:r w:rsidR="00DA2F66" w:rsidRPr="00F76B2C">
        <w:rPr>
          <w:rFonts w:ascii="Times New Roman" w:hAnsi="Times New Roman" w:cs="Times New Roman"/>
          <w:sz w:val="24"/>
          <w:szCs w:val="24"/>
        </w:rPr>
        <w:t xml:space="preserve"> </w:t>
      </w:r>
      <w:r w:rsidRPr="00F76B2C">
        <w:rPr>
          <w:rFonts w:ascii="Times New Roman" w:hAnsi="Times New Roman" w:cs="Times New Roman"/>
          <w:sz w:val="24"/>
          <w:szCs w:val="24"/>
        </w:rPr>
        <w:t xml:space="preserve">1-jéig történő lezárásával az alábbi táblázatban meghatározott közreműködő vezetőt, valamint az </w:t>
      </w:r>
      <w:r w:rsidRPr="000975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érintett munkaközösség-vezetőt/m</w:t>
      </w:r>
      <w:r w:rsidR="00BA4D01">
        <w:rPr>
          <w:rFonts w:ascii="Times New Roman" w:hAnsi="Times New Roman" w:cs="Times New Roman"/>
          <w:color w:val="000000" w:themeColor="text1"/>
          <w:sz w:val="24"/>
          <w:szCs w:val="24"/>
        </w:rPr>
        <w:t>unkaközösség-vezetőket bízza meg a főigazgató.</w:t>
      </w:r>
      <w:r w:rsidRPr="00BB250C">
        <w:rPr>
          <w:rFonts w:ascii="Times New Roman" w:hAnsi="Times New Roman" w:cs="Times New Roman"/>
          <w:sz w:val="24"/>
          <w:szCs w:val="24"/>
        </w:rPr>
        <w:t xml:space="preserve"> A meglátogatott óra/foglalkozás tapasztalatait rögzítő értékelés, a már megvalósult teljesítménycélok értékelése menthető az informatikai rendszerben, így azokat a végleges teljesítményértékelés alkalmával már nem kell külön értékelni.</w:t>
      </w:r>
    </w:p>
    <w:p w:rsidR="00BA4D01" w:rsidRDefault="00BA4D01" w:rsidP="00BB250C">
      <w:pPr>
        <w:rPr>
          <w:rFonts w:ascii="Times New Roman" w:hAnsi="Times New Roman" w:cs="Times New Roman"/>
          <w:sz w:val="24"/>
          <w:szCs w:val="24"/>
        </w:rPr>
      </w:pPr>
    </w:p>
    <w:p w:rsidR="006B623C" w:rsidRDefault="006B623C" w:rsidP="00BB250C">
      <w:pPr>
        <w:rPr>
          <w:rFonts w:ascii="Times New Roman" w:hAnsi="Times New Roman" w:cs="Times New Roman"/>
          <w:sz w:val="24"/>
          <w:szCs w:val="24"/>
        </w:rPr>
      </w:pPr>
    </w:p>
    <w:p w:rsidR="00B806E7" w:rsidRDefault="00B806E7" w:rsidP="00BB250C">
      <w:pPr>
        <w:rPr>
          <w:rFonts w:ascii="Times New Roman" w:hAnsi="Times New Roman" w:cs="Times New Roman"/>
          <w:sz w:val="24"/>
          <w:szCs w:val="24"/>
        </w:rPr>
      </w:pPr>
    </w:p>
    <w:p w:rsidR="00B806E7" w:rsidRDefault="00B806E7" w:rsidP="00BB250C">
      <w:pPr>
        <w:rPr>
          <w:rFonts w:ascii="Times New Roman" w:hAnsi="Times New Roman" w:cs="Times New Roman"/>
          <w:sz w:val="24"/>
          <w:szCs w:val="24"/>
        </w:rPr>
      </w:pPr>
    </w:p>
    <w:p w:rsidR="006B623C" w:rsidRDefault="006B623C" w:rsidP="00BB250C">
      <w:pPr>
        <w:rPr>
          <w:rFonts w:ascii="Times New Roman" w:hAnsi="Times New Roman" w:cs="Times New Roman"/>
          <w:sz w:val="24"/>
          <w:szCs w:val="24"/>
        </w:rPr>
      </w:pPr>
    </w:p>
    <w:p w:rsidR="00BA4D01" w:rsidRDefault="00BA4D01" w:rsidP="00BB2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3"/>
        <w:gridCol w:w="2259"/>
        <w:gridCol w:w="1976"/>
        <w:gridCol w:w="2574"/>
      </w:tblGrid>
      <w:tr w:rsidR="00BA4D01" w:rsidRPr="00B806E7" w:rsidTr="00BA4D01">
        <w:tc>
          <w:tcPr>
            <w:tcW w:w="2256" w:type="dxa"/>
          </w:tcPr>
          <w:p w:rsidR="00BA4D01" w:rsidRPr="00B806E7" w:rsidRDefault="00BA4D01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Értékelt személy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Főigazgató/</w:t>
            </w:r>
          </w:p>
          <w:p w:rsidR="00BA4D01" w:rsidRPr="00B806E7" w:rsidRDefault="00BA4D01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Értékelő vezető</w:t>
            </w:r>
          </w:p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A4D01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Főigazgató-helyettes, Intézményegység-vezető/ Közreműködő</w:t>
            </w:r>
          </w:p>
        </w:tc>
        <w:tc>
          <w:tcPr>
            <w:tcW w:w="2580" w:type="dxa"/>
          </w:tcPr>
          <w:p w:rsidR="00BA4D01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Munkaközösség-vezető/ K</w:t>
            </w:r>
            <w:r w:rsidR="00BA4D01" w:rsidRPr="00B806E7">
              <w:rPr>
                <w:rFonts w:ascii="Times New Roman" w:hAnsi="Times New Roman" w:cs="Times New Roman"/>
                <w:sz w:val="24"/>
                <w:szCs w:val="24"/>
              </w:rPr>
              <w:t>özreműködő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Bálint Tünde Ilona</w:t>
            </w:r>
          </w:p>
        </w:tc>
        <w:tc>
          <w:tcPr>
            <w:tcW w:w="2266" w:type="dxa"/>
          </w:tcPr>
          <w:p w:rsidR="00F76B2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</w:tr>
      <w:tr w:rsidR="00F76B2C" w:rsidRPr="00B806E7" w:rsidTr="00BA4D01">
        <w:tc>
          <w:tcPr>
            <w:tcW w:w="2256" w:type="dxa"/>
          </w:tcPr>
          <w:p w:rsidR="00F76B2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 Anna</w:t>
            </w:r>
          </w:p>
        </w:tc>
        <w:tc>
          <w:tcPr>
            <w:tcW w:w="2266" w:type="dxa"/>
          </w:tcPr>
          <w:p w:rsidR="00F76B2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Sörös Imre Zoltán</w:t>
            </w:r>
          </w:p>
        </w:tc>
        <w:tc>
          <w:tcPr>
            <w:tcW w:w="1960" w:type="dxa"/>
          </w:tcPr>
          <w:p w:rsidR="00F76B2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76B2C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Balogh Annamária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Dékány Szilvia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Egyed-Izsákné Szabó Katalin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Felföldi Nóra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Giblák</w:t>
            </w:r>
            <w:proofErr w:type="spellEnd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 xml:space="preserve"> Judit Mónika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Oláhné Szabadszállási Terézia</w:t>
            </w: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Hirsch László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Horváth Tímea / utazó intézményegység vezető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Kardos Bálint Éva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Kecskeméti Zsuzsanna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Losonczi László Péter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Oláhné Szabadszállási Terézia</w:t>
            </w: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Oláhné Szabadszállási Terézia főigazgató-helyettes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Scheffer</w:t>
            </w:r>
            <w:proofErr w:type="spellEnd"/>
            <w:r w:rsidRPr="00B806E7">
              <w:rPr>
                <w:rFonts w:ascii="Times New Roman" w:hAnsi="Times New Roman" w:cs="Times New Roman"/>
                <w:sz w:val="24"/>
                <w:szCs w:val="24"/>
              </w:rPr>
              <w:t xml:space="preserve"> Bettina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 Zoltán főigazgató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Fenntartó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Szabó Róbert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Lívia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Takács Mónika Márta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Oláhné Szabadszállási Terézia</w:t>
            </w: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Tóth-Abonyi Béla Dezsőné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Oláhné Szabadszállási Terézia</w:t>
            </w: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Végvári Zoltán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F76B2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Túri Orsolya</w:t>
            </w: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Csanádi Judit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Tímea</w:t>
            </w:r>
          </w:p>
        </w:tc>
        <w:tc>
          <w:tcPr>
            <w:tcW w:w="258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3C" w:rsidRPr="00B806E7" w:rsidTr="00BA4D01">
        <w:tc>
          <w:tcPr>
            <w:tcW w:w="225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Lajkó Csilla</w:t>
            </w:r>
            <w:r w:rsidR="00B806E7">
              <w:rPr>
                <w:rFonts w:ascii="Times New Roman" w:hAnsi="Times New Roman" w:cs="Times New Roman"/>
                <w:sz w:val="24"/>
                <w:szCs w:val="24"/>
              </w:rPr>
              <w:t xml:space="preserve"> pedagógiai asszisztens</w:t>
            </w:r>
          </w:p>
        </w:tc>
        <w:tc>
          <w:tcPr>
            <w:tcW w:w="2266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E7">
              <w:rPr>
                <w:rFonts w:ascii="Times New Roman" w:hAnsi="Times New Roman" w:cs="Times New Roman"/>
                <w:sz w:val="24"/>
                <w:szCs w:val="24"/>
              </w:rPr>
              <w:t>Sörös Imre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C">
              <w:rPr>
                <w:rFonts w:ascii="Times New Roman" w:hAnsi="Times New Roman" w:cs="Times New Roman"/>
                <w:sz w:val="24"/>
                <w:szCs w:val="24"/>
              </w:rPr>
              <w:t>Zoltán</w:t>
            </w:r>
          </w:p>
        </w:tc>
        <w:tc>
          <w:tcPr>
            <w:tcW w:w="1960" w:type="dxa"/>
          </w:tcPr>
          <w:p w:rsidR="006B623C" w:rsidRPr="00B806E7" w:rsidRDefault="006B623C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B623C" w:rsidRPr="00B806E7" w:rsidRDefault="005A7AF7" w:rsidP="00BB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Judit</w:t>
            </w:r>
          </w:p>
        </w:tc>
      </w:tr>
    </w:tbl>
    <w:p w:rsidR="00BA4D01" w:rsidRPr="00B806E7" w:rsidRDefault="00BA4D01" w:rsidP="00BB250C">
      <w:pPr>
        <w:rPr>
          <w:rFonts w:ascii="Times New Roman" w:hAnsi="Times New Roman" w:cs="Times New Roman"/>
          <w:sz w:val="24"/>
          <w:szCs w:val="24"/>
        </w:rPr>
      </w:pPr>
    </w:p>
    <w:p w:rsidR="00FB5D1B" w:rsidRPr="00FB5D1B" w:rsidRDefault="00FB5D1B" w:rsidP="00BB250C">
      <w:pPr>
        <w:rPr>
          <w:rFonts w:ascii="Times New Roman" w:hAnsi="Times New Roman" w:cs="Times New Roman"/>
          <w:sz w:val="24"/>
          <w:szCs w:val="24"/>
        </w:rPr>
      </w:pPr>
    </w:p>
    <w:p w:rsidR="00FB5D1B" w:rsidRPr="00FB5D1B" w:rsidRDefault="00FB5D1B" w:rsidP="00FB5D1B">
      <w:pPr>
        <w:rPr>
          <w:rFonts w:ascii="Times New Roman" w:hAnsi="Times New Roman" w:cs="Times New Roman"/>
          <w:sz w:val="24"/>
          <w:szCs w:val="24"/>
        </w:rPr>
      </w:pPr>
      <w:r w:rsidRPr="00FB5D1B">
        <w:rPr>
          <w:rFonts w:ascii="Times New Roman" w:hAnsi="Times New Roman" w:cs="Times New Roman"/>
          <w:sz w:val="24"/>
          <w:szCs w:val="24"/>
        </w:rPr>
        <w:t>A 2024/2025-ös tanévben a TÉR intézményi lebonyolításával kapcsolatos legfontosabb hat</w:t>
      </w:r>
      <w:r>
        <w:rPr>
          <w:rFonts w:ascii="Times New Roman" w:hAnsi="Times New Roman" w:cs="Times New Roman"/>
          <w:sz w:val="24"/>
          <w:szCs w:val="24"/>
        </w:rPr>
        <w:t>áridők, illetőleg időpontok</w:t>
      </w:r>
      <w:r w:rsidRPr="00FB5D1B">
        <w:rPr>
          <w:rFonts w:ascii="Times New Roman" w:hAnsi="Times New Roman" w:cs="Times New Roman"/>
          <w:sz w:val="24"/>
          <w:szCs w:val="24"/>
        </w:rPr>
        <w:t>: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2024. augusztus 25-ig: a teljesítményértékelés e tanévre szóló egyedi intézményi értékelési szempontjainak meghatározása,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2024. augusztus 30-ig: a közreműködő személyek felkérése a teljesítményértékelésben történő közreműködésre,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2024. augusztus 31-ig: a vezetői megbízással rendelkező foglalkoztatottak személyre szabott éves teljesítménycéljainak meghatározása,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2024. augusztus 31-ig: az intézményi teljesítményértékelési szabályzat kihirdetése, a teljesítményértékelés pedagógusokra, értékelőkre és közreműködőkre vonatkozó beosztásának közzététele,</w:t>
      </w:r>
    </w:p>
    <w:p w:rsidR="00FB5D1B" w:rsidRPr="00FB5D1B" w:rsidRDefault="00890CA1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>
        <w:rPr>
          <w:rFonts w:cs="Times New Roman"/>
        </w:rPr>
        <w:t xml:space="preserve">2024. szeptember 1. </w:t>
      </w:r>
      <w:r w:rsidR="00FB5D1B" w:rsidRPr="00FB5D1B">
        <w:rPr>
          <w:rFonts w:cs="Times New Roman"/>
        </w:rPr>
        <w:t>a teljesítményértékelési időszak kezdő napja,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 xml:space="preserve">2024. szeptember 23-ig: a pedagógusok a személyre szabott éves teljesítménycéljaikat rögzítik az </w:t>
      </w:r>
      <w:proofErr w:type="spellStart"/>
      <w:r w:rsidRPr="00FB5D1B">
        <w:rPr>
          <w:rFonts w:cs="Times New Roman"/>
        </w:rPr>
        <w:t>eKRÉTA</w:t>
      </w:r>
      <w:proofErr w:type="spellEnd"/>
      <w:r w:rsidRPr="00FB5D1B">
        <w:rPr>
          <w:rFonts w:cs="Times New Roman"/>
        </w:rPr>
        <w:t xml:space="preserve"> rendszerében, 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2024. szeptember 30-ig az igazgató áttekinti az egyes pedagógusok által rögzített egyéni éves teljesítménycélokat, szükség esetén azokat a pedagógus korrigálja, majd a vezető azokat az informatikai rendszerben jóváhagyja, azaz megtörténik a személyre szabott éves teljesítménycélok meghatározása,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>2025. június 15: a teljesítményértékelési időszak záró napja,</w:t>
      </w:r>
    </w:p>
    <w:p w:rsidR="00FB5D1B" w:rsidRPr="00FB5D1B" w:rsidRDefault="00FB5D1B" w:rsidP="00FB5D1B">
      <w:pPr>
        <w:pStyle w:val="Listaszerbekezds"/>
        <w:numPr>
          <w:ilvl w:val="0"/>
          <w:numId w:val="7"/>
        </w:numPr>
        <w:ind w:left="284" w:hanging="284"/>
        <w:jc w:val="left"/>
        <w:rPr>
          <w:rFonts w:cs="Times New Roman"/>
        </w:rPr>
      </w:pPr>
      <w:r w:rsidRPr="00FB5D1B">
        <w:rPr>
          <w:rFonts w:cs="Times New Roman"/>
        </w:rPr>
        <w:t xml:space="preserve">2025. június 30-ig: a teljesítményértékelési időszakban végzett intézményi tevékenység értékelése nevelőtestületi értekezleten. </w:t>
      </w:r>
    </w:p>
    <w:p w:rsidR="00FB5D1B" w:rsidRPr="00FB5D1B" w:rsidRDefault="00FB5D1B" w:rsidP="00FB5D1B">
      <w:pPr>
        <w:rPr>
          <w:rFonts w:ascii="Times New Roman" w:hAnsi="Times New Roman" w:cs="Times New Roman"/>
          <w:sz w:val="24"/>
          <w:szCs w:val="24"/>
        </w:rPr>
      </w:pPr>
      <w:r w:rsidRPr="00FB5D1B">
        <w:rPr>
          <w:rFonts w:ascii="Times New Roman" w:hAnsi="Times New Roman" w:cs="Times New Roman"/>
          <w:sz w:val="24"/>
          <w:szCs w:val="24"/>
        </w:rPr>
        <w:t xml:space="preserve">Az igazgató – a minél több szempontot beemelő teljesítményértékelési rendszer biztosítása érdekében – az intézmény minden pedagógusa esetében </w:t>
      </w:r>
      <w:r w:rsidRPr="00FB5D1B">
        <w:rPr>
          <w:rFonts w:ascii="Times New Roman" w:hAnsi="Times New Roman" w:cs="Times New Roman"/>
          <w:i/>
          <w:sz w:val="24"/>
          <w:szCs w:val="24"/>
        </w:rPr>
        <w:t>felkéri közreműködésre azon munkaközösség vagy munkaközösségek vezetőit, amelyeknek az értékelt pedagógus tagja.</w:t>
      </w:r>
      <w:r w:rsidRPr="00FB5D1B">
        <w:rPr>
          <w:rFonts w:ascii="Times New Roman" w:hAnsi="Times New Roman" w:cs="Times New Roman"/>
          <w:sz w:val="24"/>
          <w:szCs w:val="24"/>
        </w:rPr>
        <w:t xml:space="preserve"> Kivételt képez ez alól az az eset, amikor az értékelt pedagógus kifejezetten azt kéri az igazgatótól, hogy ne bízza meg közreműködőként a munkaközösség-vezetőt. </w:t>
      </w:r>
    </w:p>
    <w:p w:rsidR="00CE284D" w:rsidRPr="00CE284D" w:rsidRDefault="00CE284D" w:rsidP="00CE284D">
      <w:bookmarkStart w:id="4" w:name="_Toc166746438"/>
    </w:p>
    <w:p w:rsidR="00FB5D1B" w:rsidRPr="00FB5D1B" w:rsidRDefault="00FB5D1B" w:rsidP="00FB5D1B">
      <w:pPr>
        <w:pStyle w:val="Cmsor2"/>
        <w:numPr>
          <w:ilvl w:val="0"/>
          <w:numId w:val="0"/>
        </w:numPr>
        <w:ind w:left="426" w:hanging="360"/>
        <w:rPr>
          <w:rFonts w:cs="Times New Roman"/>
          <w:szCs w:val="24"/>
        </w:rPr>
      </w:pPr>
      <w:r w:rsidRPr="00FB5D1B">
        <w:rPr>
          <w:rFonts w:cs="Times New Roman"/>
          <w:szCs w:val="24"/>
        </w:rPr>
        <w:lastRenderedPageBreak/>
        <w:t>6. Az értékelendő személy bevonása a teljesítményértékelésbe és az értékelés eredményeinek meghatározásába</w:t>
      </w:r>
      <w:bookmarkEnd w:id="4"/>
    </w:p>
    <w:p w:rsidR="00FB5D1B" w:rsidRPr="00FB5D1B" w:rsidRDefault="00FB5D1B" w:rsidP="00FB5D1B">
      <w:pPr>
        <w:pStyle w:val="Listaszerbekezds"/>
        <w:ind w:left="0"/>
        <w:contextualSpacing w:val="0"/>
        <w:rPr>
          <w:rFonts w:cs="Times New Roman"/>
        </w:rPr>
      </w:pPr>
      <w:r w:rsidRPr="00FB5D1B">
        <w:rPr>
          <w:rFonts w:cs="Times New Roman"/>
        </w:rPr>
        <w:t xml:space="preserve">A teljesítményértékelés lezárását megelőző </w:t>
      </w:r>
      <w:r w:rsidRPr="00FB5D1B">
        <w:rPr>
          <w:rFonts w:cs="Times New Roman"/>
          <w:i/>
        </w:rPr>
        <w:t>értékelő megbeszélésen</w:t>
      </w:r>
      <w:r w:rsidRPr="00FB5D1B">
        <w:rPr>
          <w:rFonts w:cs="Times New Roman"/>
        </w:rPr>
        <w:t xml:space="preserve"> résztvevők köre az alábbi:</w:t>
      </w:r>
    </w:p>
    <w:p w:rsidR="00FB5D1B" w:rsidRPr="00FB5D1B" w:rsidRDefault="00FB5D1B" w:rsidP="00FB5D1B">
      <w:pPr>
        <w:pStyle w:val="Listaszerbekezds"/>
        <w:numPr>
          <w:ilvl w:val="0"/>
          <w:numId w:val="9"/>
        </w:numPr>
        <w:ind w:left="284" w:hanging="218"/>
        <w:contextualSpacing w:val="0"/>
        <w:jc w:val="left"/>
        <w:rPr>
          <w:rFonts w:cs="Times New Roman"/>
        </w:rPr>
      </w:pPr>
      <w:r w:rsidRPr="00FB5D1B">
        <w:rPr>
          <w:rFonts w:cs="Times New Roman"/>
        </w:rPr>
        <w:t>az értékelési jogkört gyakorló igazgató,</w:t>
      </w:r>
    </w:p>
    <w:p w:rsidR="00FB5D1B" w:rsidRPr="00FB5D1B" w:rsidRDefault="00FB5D1B" w:rsidP="00FB5D1B">
      <w:pPr>
        <w:pStyle w:val="Listaszerbekezds"/>
        <w:numPr>
          <w:ilvl w:val="0"/>
          <w:numId w:val="9"/>
        </w:numPr>
        <w:ind w:left="284" w:hanging="218"/>
        <w:contextualSpacing w:val="0"/>
        <w:jc w:val="left"/>
        <w:rPr>
          <w:rFonts w:cs="Times New Roman"/>
        </w:rPr>
      </w:pPr>
      <w:r w:rsidRPr="00FB5D1B">
        <w:rPr>
          <w:rFonts w:cs="Times New Roman"/>
        </w:rPr>
        <w:t>az igazgató által a teljesítményértékelésben való közreműködésre felkért személyek (pl. igazgató</w:t>
      </w:r>
      <w:r>
        <w:rPr>
          <w:rFonts w:cs="Times New Roman"/>
        </w:rPr>
        <w:t>helyettes, tagintézmény-vezető</w:t>
      </w:r>
      <w:r w:rsidRPr="00FB5D1B">
        <w:rPr>
          <w:rFonts w:cs="Times New Roman"/>
        </w:rPr>
        <w:t>, munkaközösség-vezető),</w:t>
      </w:r>
    </w:p>
    <w:p w:rsidR="00137F86" w:rsidRPr="005A7AF7" w:rsidRDefault="00137F86" w:rsidP="00FB5D1B">
      <w:pPr>
        <w:pStyle w:val="Listaszerbekezds"/>
        <w:numPr>
          <w:ilvl w:val="0"/>
          <w:numId w:val="9"/>
        </w:numPr>
        <w:ind w:left="284" w:hanging="218"/>
        <w:contextualSpacing w:val="0"/>
        <w:jc w:val="left"/>
        <w:rPr>
          <w:rFonts w:cs="Times New Roman"/>
        </w:rPr>
      </w:pPr>
      <w:r w:rsidRPr="005A7AF7">
        <w:rPr>
          <w:rFonts w:cs="Times New Roman"/>
        </w:rPr>
        <w:t>az értékelt személy által felkért munkaközösség vezető, ha az értékelt személy igényli,</w:t>
      </w:r>
    </w:p>
    <w:p w:rsidR="00FB5D1B" w:rsidRPr="00FB5D1B" w:rsidRDefault="00FB5D1B" w:rsidP="00FB5D1B">
      <w:pPr>
        <w:pStyle w:val="Listaszerbekezds"/>
        <w:numPr>
          <w:ilvl w:val="0"/>
          <w:numId w:val="9"/>
        </w:numPr>
        <w:ind w:left="284" w:hanging="218"/>
        <w:contextualSpacing w:val="0"/>
        <w:jc w:val="left"/>
        <w:rPr>
          <w:rFonts w:cs="Times New Roman"/>
        </w:rPr>
      </w:pPr>
      <w:r w:rsidRPr="00FB5D1B">
        <w:rPr>
          <w:rFonts w:cs="Times New Roman"/>
        </w:rPr>
        <w:t>az értékelésben érintett személy.</w:t>
      </w:r>
    </w:p>
    <w:p w:rsidR="000A7583" w:rsidRDefault="00FB5D1B" w:rsidP="000A7583">
      <w:pPr>
        <w:pStyle w:val="Listaszerbekezds"/>
        <w:ind w:left="0"/>
        <w:contextualSpacing w:val="0"/>
        <w:rPr>
          <w:rFonts w:cs="Times New Roman"/>
        </w:rPr>
      </w:pPr>
      <w:r w:rsidRPr="00FB5D1B">
        <w:rPr>
          <w:rFonts w:cs="Times New Roman"/>
          <w:i/>
        </w:rPr>
        <w:t>Az igazgató által felkért közreműködő (vezetői megbízással rendelkező pedagógus, munkaközösség-vezető) javaslatot tehet egy vagy több értékelési szempont vagy a teljes értékelés pontszámára</w:t>
      </w:r>
      <w:r w:rsidRPr="00FB5D1B">
        <w:rPr>
          <w:rFonts w:cs="Times New Roman"/>
        </w:rPr>
        <w:t xml:space="preserve"> az értékelő vezetőnek, aki a javaslatot köteles mérlegelni. </w:t>
      </w:r>
    </w:p>
    <w:p w:rsidR="00FB5D1B" w:rsidRPr="005A7AF7" w:rsidRDefault="000A7583" w:rsidP="00FB5D1B">
      <w:pPr>
        <w:pStyle w:val="Listaszerbekezds"/>
        <w:ind w:left="0"/>
        <w:contextualSpacing w:val="0"/>
        <w:rPr>
          <w:rFonts w:cs="Times New Roman"/>
        </w:rPr>
      </w:pPr>
      <w:r w:rsidRPr="005A7AF7">
        <w:rPr>
          <w:rFonts w:cs="Times New Roman"/>
        </w:rPr>
        <w:t>Az igazgató a teljesítményértékelés keretében kikérheti az értékelendő személy tekintetében a szülők, tanulók véleményét is, és a teljesítményértékelés során a szülői, tanulói véleményeket is figyelembe veheti.</w:t>
      </w:r>
    </w:p>
    <w:p w:rsidR="000A7583" w:rsidRPr="005A7AF7" w:rsidRDefault="000A7583" w:rsidP="00FB5D1B">
      <w:pPr>
        <w:rPr>
          <w:rFonts w:ascii="Times New Roman" w:hAnsi="Times New Roman" w:cs="Times New Roman"/>
          <w:sz w:val="24"/>
          <w:szCs w:val="24"/>
        </w:rPr>
      </w:pPr>
      <w:r w:rsidRPr="005A7AF7">
        <w:rPr>
          <w:rFonts w:ascii="Times New Roman" w:hAnsi="Times New Roman" w:cs="Times New Roman"/>
          <w:sz w:val="24"/>
          <w:szCs w:val="24"/>
        </w:rPr>
        <w:t>A Rendelet 5. § (5) bekezdésének rendelkezése szerint</w:t>
      </w:r>
      <w:r w:rsidRPr="005A7AF7">
        <w:rPr>
          <w:rFonts w:ascii="Times New Roman" w:hAnsi="Times New Roman" w:cs="Times New Roman"/>
          <w:i/>
          <w:sz w:val="24"/>
          <w:szCs w:val="24"/>
        </w:rPr>
        <w:t xml:space="preserve"> az értékelendő személy az előzetes értékelési javaslat ismeretében önértékelést készíthet,</w:t>
      </w:r>
      <w:r w:rsidRPr="005A7AF7">
        <w:rPr>
          <w:rFonts w:ascii="Times New Roman" w:hAnsi="Times New Roman" w:cs="Times New Roman"/>
          <w:sz w:val="24"/>
          <w:szCs w:val="24"/>
        </w:rPr>
        <w:t xml:space="preserve"> amelyre az értékelő beszélgetés során ki kell térni.</w:t>
      </w:r>
    </w:p>
    <w:p w:rsidR="00FB5D1B" w:rsidRPr="00FB5D1B" w:rsidRDefault="000A7583" w:rsidP="00FB5D1B">
      <w:pPr>
        <w:rPr>
          <w:rFonts w:ascii="Times New Roman" w:hAnsi="Times New Roman" w:cs="Times New Roman"/>
          <w:sz w:val="24"/>
          <w:szCs w:val="24"/>
        </w:rPr>
      </w:pPr>
      <w:r w:rsidRPr="000A758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B5D1B" w:rsidRPr="00FB5D1B">
        <w:rPr>
          <w:rFonts w:ascii="Times New Roman" w:hAnsi="Times New Roman" w:cs="Times New Roman"/>
          <w:sz w:val="24"/>
          <w:szCs w:val="24"/>
        </w:rPr>
        <w:t>z értékelendő személy a teljesítményértékelésével kapcsolatban. Észrevételeit a teljesítményértékelésnek tartalmaznia kell. Az értékelési jogkörét gyakorló igazgató (a Rendelet 5. § (4) bekezdésének rendelkezése szerint):</w:t>
      </w:r>
    </w:p>
    <w:p w:rsidR="00FB5D1B" w:rsidRPr="00FB5D1B" w:rsidRDefault="00FB5D1B" w:rsidP="00FB5D1B">
      <w:pPr>
        <w:pStyle w:val="Listaszerbekezds"/>
        <w:numPr>
          <w:ilvl w:val="0"/>
          <w:numId w:val="10"/>
        </w:numPr>
        <w:ind w:left="284" w:hanging="218"/>
        <w:jc w:val="left"/>
        <w:rPr>
          <w:rFonts w:cs="Times New Roman"/>
        </w:rPr>
      </w:pPr>
      <w:r w:rsidRPr="00FB5D1B">
        <w:rPr>
          <w:rFonts w:cs="Times New Roman"/>
        </w:rPr>
        <w:t xml:space="preserve">az értékeléshez szükséges adatok összegyűjtése és áttekintése alapján az értékelő megbeszélés előkészítéseként </w:t>
      </w:r>
      <w:r w:rsidRPr="00FB5D1B">
        <w:rPr>
          <w:rFonts w:cs="Times New Roman"/>
          <w:i/>
        </w:rPr>
        <w:t>előzetes értékelési javaslatot készít,</w:t>
      </w:r>
      <w:r w:rsidRPr="00FB5D1B">
        <w:rPr>
          <w:rFonts w:cs="Times New Roman"/>
        </w:rPr>
        <w:t xml:space="preserve"> amelyet az értékelő megbeszélésen közöl az értékelendő személlyel,</w:t>
      </w:r>
    </w:p>
    <w:p w:rsidR="00FB5D1B" w:rsidRPr="00FB5D1B" w:rsidRDefault="00FB5D1B" w:rsidP="00FB5D1B">
      <w:pPr>
        <w:pStyle w:val="Listaszerbekezds"/>
        <w:numPr>
          <w:ilvl w:val="0"/>
          <w:numId w:val="10"/>
        </w:numPr>
        <w:ind w:left="284" w:hanging="218"/>
        <w:jc w:val="left"/>
        <w:rPr>
          <w:rFonts w:cs="Times New Roman"/>
        </w:rPr>
      </w:pPr>
      <w:r w:rsidRPr="00FB5D1B">
        <w:rPr>
          <w:rFonts w:cs="Times New Roman"/>
        </w:rPr>
        <w:t xml:space="preserve">az </w:t>
      </w:r>
      <w:r w:rsidRPr="00FB5D1B">
        <w:rPr>
          <w:rFonts w:cs="Times New Roman"/>
          <w:i/>
        </w:rPr>
        <w:t>értékelő beszélgetés</w:t>
      </w:r>
      <w:r w:rsidRPr="00FB5D1B">
        <w:rPr>
          <w:rFonts w:cs="Times New Roman"/>
        </w:rPr>
        <w:t xml:space="preserve"> folyamán kitér az értékelt által – nem kötele</w:t>
      </w:r>
      <w:r w:rsidR="00A86D55">
        <w:rPr>
          <w:rFonts w:cs="Times New Roman"/>
        </w:rPr>
        <w:t>zően – benyújtott önértékelésre</w:t>
      </w:r>
      <w:r w:rsidRPr="00FB5D1B">
        <w:rPr>
          <w:rFonts w:cs="Times New Roman"/>
        </w:rPr>
        <w:t xml:space="preserve">, </w:t>
      </w:r>
    </w:p>
    <w:p w:rsidR="00FB5D1B" w:rsidRPr="00FB5D1B" w:rsidRDefault="00FB5D1B" w:rsidP="00FB5D1B">
      <w:pPr>
        <w:pStyle w:val="Listaszerbekezds"/>
        <w:numPr>
          <w:ilvl w:val="0"/>
          <w:numId w:val="10"/>
        </w:numPr>
        <w:ind w:left="284" w:hanging="218"/>
        <w:jc w:val="left"/>
        <w:rPr>
          <w:rFonts w:cs="Times New Roman"/>
          <w:i/>
          <w:color w:val="FF0000"/>
        </w:rPr>
      </w:pPr>
      <w:r w:rsidRPr="00FB5D1B">
        <w:rPr>
          <w:rFonts w:cs="Times New Roman"/>
        </w:rPr>
        <w:t xml:space="preserve">ezt követően értékelő beszélgetést folytat az értékelendő személlyel, és ez alapján </w:t>
      </w:r>
      <w:r w:rsidRPr="00FB5D1B">
        <w:rPr>
          <w:rFonts w:cs="Times New Roman"/>
          <w:i/>
        </w:rPr>
        <w:t>véglegesíti a pontszámot.</w:t>
      </w:r>
    </w:p>
    <w:p w:rsidR="00FB5D1B" w:rsidRPr="00FB5D1B" w:rsidRDefault="00FB5D1B" w:rsidP="00FB5D1B">
      <w:pPr>
        <w:rPr>
          <w:rFonts w:ascii="Times New Roman" w:hAnsi="Times New Roman" w:cs="Times New Roman"/>
          <w:i/>
          <w:sz w:val="24"/>
          <w:szCs w:val="24"/>
        </w:rPr>
      </w:pPr>
      <w:r w:rsidRPr="00FB5D1B">
        <w:rPr>
          <w:rFonts w:ascii="Times New Roman" w:hAnsi="Times New Roman" w:cs="Times New Roman"/>
          <w:i/>
          <w:sz w:val="24"/>
          <w:szCs w:val="24"/>
        </w:rPr>
        <w:t>Az értékelő vezető a teljesítményértékelés lefolytatását követően, az önértékelést is mérlegelve, megállapítja az értékelendő személy teljesítményszintjét, és erről őt tájékoztatja.</w:t>
      </w:r>
    </w:p>
    <w:p w:rsidR="00FB5D1B" w:rsidRPr="00FB5D1B" w:rsidRDefault="00FB5D1B" w:rsidP="00FB5D1B">
      <w:pPr>
        <w:rPr>
          <w:rFonts w:ascii="Times New Roman" w:hAnsi="Times New Roman" w:cs="Times New Roman"/>
          <w:sz w:val="24"/>
          <w:szCs w:val="24"/>
        </w:rPr>
      </w:pPr>
      <w:r w:rsidRPr="00FB5D1B">
        <w:rPr>
          <w:rFonts w:ascii="Times New Roman" w:hAnsi="Times New Roman" w:cs="Times New Roman"/>
          <w:sz w:val="24"/>
          <w:szCs w:val="24"/>
        </w:rPr>
        <w:t>Az értékelés százalékos eredménye alapján:</w:t>
      </w:r>
    </w:p>
    <w:p w:rsidR="00FB5D1B" w:rsidRPr="00FB5D1B" w:rsidRDefault="00FB5D1B" w:rsidP="00FB5D1B">
      <w:pPr>
        <w:pStyle w:val="Listaszerbekezds"/>
        <w:numPr>
          <w:ilvl w:val="0"/>
          <w:numId w:val="11"/>
        </w:numPr>
        <w:ind w:left="426"/>
        <w:jc w:val="left"/>
        <w:rPr>
          <w:rFonts w:cs="Times New Roman"/>
        </w:rPr>
      </w:pPr>
      <w:r w:rsidRPr="00FB5D1B">
        <w:rPr>
          <w:rFonts w:cs="Times New Roman"/>
          <w:i/>
        </w:rPr>
        <w:t>kiemelkedő teljesítményszintű</w:t>
      </w:r>
      <w:r w:rsidRPr="00FB5D1B">
        <w:rPr>
          <w:rFonts w:cs="Times New Roman"/>
        </w:rPr>
        <w:t xml:space="preserve"> az az értékelendő személy, akinek pontszáma az elérhető pontszám 80%-a vagy afeletti,</w:t>
      </w:r>
    </w:p>
    <w:p w:rsidR="00FB5D1B" w:rsidRPr="00FB5D1B" w:rsidRDefault="00FB5D1B" w:rsidP="00FB5D1B">
      <w:pPr>
        <w:pStyle w:val="Listaszerbekezds"/>
        <w:numPr>
          <w:ilvl w:val="0"/>
          <w:numId w:val="11"/>
        </w:numPr>
        <w:ind w:left="426"/>
        <w:jc w:val="left"/>
        <w:rPr>
          <w:rFonts w:cs="Times New Roman"/>
        </w:rPr>
      </w:pPr>
      <w:r w:rsidRPr="00FB5D1B">
        <w:rPr>
          <w:rFonts w:cs="Times New Roman"/>
          <w:i/>
        </w:rPr>
        <w:t>átlagos teljesítményszintű</w:t>
      </w:r>
      <w:r w:rsidRPr="00FB5D1B">
        <w:rPr>
          <w:rFonts w:cs="Times New Roman"/>
        </w:rPr>
        <w:t xml:space="preserve"> az az értékelendő személy, akinek pontszáma az elérhető pontszám 50%-a vagy afeletti, és 80%-</w:t>
      </w:r>
      <w:proofErr w:type="gramStart"/>
      <w:r w:rsidRPr="00FB5D1B">
        <w:rPr>
          <w:rFonts w:cs="Times New Roman"/>
        </w:rPr>
        <w:t>a</w:t>
      </w:r>
      <w:proofErr w:type="gramEnd"/>
      <w:r w:rsidRPr="00FB5D1B">
        <w:rPr>
          <w:rFonts w:cs="Times New Roman"/>
        </w:rPr>
        <w:t xml:space="preserve"> alatti,</w:t>
      </w:r>
    </w:p>
    <w:p w:rsidR="00A86D55" w:rsidRPr="00CE284D" w:rsidRDefault="00FB5D1B" w:rsidP="00BB250C">
      <w:pPr>
        <w:pStyle w:val="Listaszerbekezds"/>
        <w:numPr>
          <w:ilvl w:val="0"/>
          <w:numId w:val="11"/>
        </w:numPr>
        <w:ind w:left="426"/>
        <w:jc w:val="left"/>
        <w:rPr>
          <w:rFonts w:cs="Times New Roman"/>
        </w:rPr>
      </w:pPr>
      <w:r w:rsidRPr="00FB5D1B">
        <w:rPr>
          <w:rFonts w:cs="Times New Roman"/>
          <w:i/>
        </w:rPr>
        <w:t>fejlesztendő teljesítményszintű</w:t>
      </w:r>
      <w:r w:rsidRPr="00FB5D1B">
        <w:rPr>
          <w:rFonts w:cs="Times New Roman"/>
        </w:rPr>
        <w:t xml:space="preserve"> az az értékelendő személy, akinek pontszáma az</w:t>
      </w:r>
      <w:r w:rsidR="00CE284D">
        <w:rPr>
          <w:rFonts w:cs="Times New Roman"/>
        </w:rPr>
        <w:t xml:space="preserve"> elérhető pontszám 50%-</w:t>
      </w:r>
      <w:proofErr w:type="gramStart"/>
      <w:r w:rsidR="00CE284D">
        <w:rPr>
          <w:rFonts w:cs="Times New Roman"/>
        </w:rPr>
        <w:t>a</w:t>
      </w:r>
      <w:proofErr w:type="gramEnd"/>
      <w:r w:rsidR="00CE284D">
        <w:rPr>
          <w:rFonts w:cs="Times New Roman"/>
        </w:rPr>
        <w:t xml:space="preserve"> alatti</w:t>
      </w:r>
    </w:p>
    <w:p w:rsidR="00A86D55" w:rsidRPr="00A86D55" w:rsidRDefault="00A86D55" w:rsidP="00A86D55">
      <w:pPr>
        <w:ind w:left="66"/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 xml:space="preserve">A </w:t>
      </w:r>
      <w:r w:rsidRPr="00A86D55">
        <w:rPr>
          <w:rFonts w:ascii="Times New Roman" w:hAnsi="Times New Roman" w:cs="Times New Roman"/>
          <w:i/>
          <w:sz w:val="24"/>
          <w:szCs w:val="24"/>
        </w:rPr>
        <w:t>pedagógusok teljesítményértékelésének szempontjait</w:t>
      </w:r>
      <w:r w:rsidRPr="00A86D55">
        <w:rPr>
          <w:rFonts w:ascii="Times New Roman" w:hAnsi="Times New Roman" w:cs="Times New Roman"/>
          <w:sz w:val="24"/>
          <w:szCs w:val="24"/>
        </w:rPr>
        <w:t xml:space="preserve"> és az egyes szempontokra adható maximális pontszámokat a Rendelet 1. sz. melléklete határozza meg az alábbiak szerint:</w:t>
      </w:r>
    </w:p>
    <w:tbl>
      <w:tblPr>
        <w:tblStyle w:val="Tblzatrcsos1vilgos1jellszn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80"/>
        <w:gridCol w:w="1136"/>
      </w:tblGrid>
      <w:tr w:rsidR="00A86D55" w:rsidRPr="00A86D55" w:rsidTr="00CF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rPr>
                <w:rFonts w:cs="Times New Roman"/>
              </w:rPr>
            </w:pPr>
            <w:r w:rsidRPr="00A86D55">
              <w:rPr>
                <w:rFonts w:cs="Times New Roman"/>
              </w:rPr>
              <w:lastRenderedPageBreak/>
              <w:t>Szempont sorszáma és megnevezése pedagógusok számára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Adható pontszám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1.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Pedagógiai munka minősége, eredményessége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28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2.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Feladatvállalás mennyiségi mutatói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12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3.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Munkavégzés megbízhatósága, határidők betartása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4.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Kommunikáció, együttműködés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6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5.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Tehetséggondozás, felzárkóztatás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6.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Motiváció, elkötelezettség, etikus magatartás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6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7.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Egyedi intézményi értékelési szempont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8.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Három, személyre szabott teljesítménycél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24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</w:rPr>
            </w:pPr>
            <w:r w:rsidRPr="00A86D55">
              <w:rPr>
                <w:rFonts w:cs="Times New Roman"/>
              </w:rPr>
              <w:t>Összesen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A86D55">
              <w:rPr>
                <w:rFonts w:cs="Times New Roman"/>
                <w:b/>
              </w:rPr>
              <w:t>100 pont</w:t>
            </w:r>
          </w:p>
        </w:tc>
      </w:tr>
    </w:tbl>
    <w:p w:rsidR="00A86D55" w:rsidRPr="00A86D55" w:rsidRDefault="00A86D55" w:rsidP="00A86D55">
      <w:pPr>
        <w:pStyle w:val="Listaszerbekezds"/>
        <w:ind w:left="0"/>
        <w:rPr>
          <w:rFonts w:cs="Times New Roman"/>
        </w:rPr>
      </w:pPr>
      <w:r w:rsidRPr="00A86D55">
        <w:rPr>
          <w:rFonts w:cs="Times New Roman"/>
        </w:rPr>
        <w:t>A pedagógus szakképzettséggel rendelkező nevelő és oktató munkát közvetlenül segítő munkakörben foglalkoztatott személyek értékelési szempontjait és maximális pontszámait a Rendelet 2. sz. melléklete határozza meg az alábbiak szerint:</w:t>
      </w:r>
    </w:p>
    <w:tbl>
      <w:tblPr>
        <w:tblStyle w:val="Tblzatrcsos1vilgos1jellszn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80"/>
        <w:gridCol w:w="1136"/>
      </w:tblGrid>
      <w:tr w:rsidR="00A86D55" w:rsidRPr="00A86D55" w:rsidTr="00CF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rPr>
                <w:rFonts w:cs="Times New Roman"/>
              </w:rPr>
            </w:pPr>
            <w:r w:rsidRPr="00A86D55">
              <w:rPr>
                <w:rFonts w:cs="Times New Roman"/>
              </w:rPr>
              <w:t>Szempont sorszáma és megnevezése nevelő és oktató munkát közvetlenül segítő munkakörben foglalkoztatottak számára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Adható pontszám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1.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Pedagógiai munka támogatásának minősége, eredményessége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20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2.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Feladatvállalás mennyiségi mutatói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12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3.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Munkavégzés megbízhatósága, határidők betartása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4.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Kommunikáció, együttműködés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5.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Szakmai felelősségvállalás, elkötelezettség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6.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Munkakörhöz kötődő támogató, etikus magatartás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7.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Egyedi intézményi értékelési szempont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8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8.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Három, személyre szabott teljesítménycél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24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</w:rPr>
            </w:pPr>
            <w:r w:rsidRPr="00A86D55">
              <w:rPr>
                <w:rFonts w:cs="Times New Roman"/>
              </w:rPr>
              <w:t>Összesen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A86D55">
              <w:rPr>
                <w:rFonts w:cs="Times New Roman"/>
                <w:b/>
              </w:rPr>
              <w:t>100 pont</w:t>
            </w:r>
          </w:p>
        </w:tc>
      </w:tr>
    </w:tbl>
    <w:p w:rsidR="00A86D55" w:rsidRDefault="00A86D55" w:rsidP="00BB250C">
      <w:pPr>
        <w:rPr>
          <w:rFonts w:ascii="Times New Roman" w:hAnsi="Times New Roman" w:cs="Times New Roman"/>
          <w:sz w:val="24"/>
          <w:szCs w:val="24"/>
        </w:rPr>
      </w:pPr>
    </w:p>
    <w:p w:rsidR="00A86D55" w:rsidRPr="00A86D55" w:rsidRDefault="00A86D55" w:rsidP="00A86D55">
      <w:pPr>
        <w:pStyle w:val="Cmsor2"/>
        <w:numPr>
          <w:ilvl w:val="0"/>
          <w:numId w:val="0"/>
        </w:numPr>
        <w:ind w:left="426" w:hanging="360"/>
        <w:rPr>
          <w:rFonts w:cs="Times New Roman"/>
          <w:szCs w:val="24"/>
        </w:rPr>
      </w:pPr>
      <w:bookmarkStart w:id="5" w:name="_Toc166746439"/>
      <w:r w:rsidRPr="00A86D55">
        <w:rPr>
          <w:rFonts w:cs="Times New Roman"/>
          <w:szCs w:val="24"/>
        </w:rPr>
        <w:t>7. A vezetői megbízással rendelkező foglalkoztatottak teljesítményértékelése</w:t>
      </w:r>
      <w:bookmarkEnd w:id="5"/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i/>
          <w:sz w:val="24"/>
          <w:szCs w:val="24"/>
        </w:rPr>
        <w:t>Az igazgató esetében a teljesítményértékelés értékelő vezetői feladatait a nevelési-oktatási intézmény fenntartójának kijelölt képviselője gyakorolja.</w:t>
      </w:r>
      <w:r w:rsidRPr="00A86D55">
        <w:rPr>
          <w:rFonts w:ascii="Times New Roman" w:hAnsi="Times New Roman" w:cs="Times New Roman"/>
          <w:sz w:val="24"/>
          <w:szCs w:val="24"/>
        </w:rPr>
        <w:t xml:space="preserve"> Az intézmény egyéb vezetői megbízással rendelkező foglalkoztatottjai (igazgatóhelyettes, tagintézmény-igazgató, tagintézmény-igazgató-helyettes) esetében az értékelő vezető az intézmény igazgatója. A vezetői megbízással rendelkező pedagógusok teljesítményértékelésének értékelési szempontjai eltérnek a pedagógusok értékelési szempontjaitól, azokat a Rendelet 3. sz. melléklete határozza meg az alábbiak szerint:</w:t>
      </w:r>
    </w:p>
    <w:tbl>
      <w:tblPr>
        <w:tblStyle w:val="Tblzatrcsos1vilgos1jellszn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80"/>
        <w:gridCol w:w="1136"/>
      </w:tblGrid>
      <w:tr w:rsidR="00A86D55" w:rsidRPr="00A86D55" w:rsidTr="00CF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rPr>
                <w:rFonts w:cs="Times New Roman"/>
              </w:rPr>
            </w:pPr>
            <w:r w:rsidRPr="00A86D55">
              <w:rPr>
                <w:rFonts w:cs="Times New Roman"/>
              </w:rPr>
              <w:lastRenderedPageBreak/>
              <w:t>Szempont sorszáma és megnevezése vezetők számára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Adható pontszám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1.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Intézményi feladatellátás eredményessége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2.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Erőforrásokkal való gazdálkodás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3.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Stratégiai szemlélet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4.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Vezetői kommunikáció és irányítás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5.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Külső kapcsolatok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10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6.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Motiváció, elkötelezettség, etikus magatartás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5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7.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Fenntartó által meghatározott, az adott intézmény sajátos helyzetét tükröző értékelési szempont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5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  <w:b w:val="0"/>
              </w:rPr>
            </w:pPr>
            <w:r w:rsidRPr="00A86D55">
              <w:rPr>
                <w:rFonts w:cs="Times New Roman"/>
                <w:b w:val="0"/>
              </w:rPr>
              <w:t>8.</w:t>
            </w:r>
          </w:p>
        </w:tc>
        <w:tc>
          <w:tcPr>
            <w:tcW w:w="7080" w:type="dxa"/>
          </w:tcPr>
          <w:p w:rsidR="00A86D55" w:rsidRPr="00A86D55" w:rsidRDefault="00A86D55" w:rsidP="00CF21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Négy, személyre szabott teljesítménycél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86D55">
              <w:rPr>
                <w:rFonts w:cs="Times New Roman"/>
              </w:rPr>
              <w:t>40 pont</w:t>
            </w:r>
          </w:p>
        </w:tc>
      </w:tr>
      <w:tr w:rsidR="00A86D55" w:rsidRPr="00A86D55" w:rsidTr="00CF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6" w:type="dxa"/>
            <w:gridSpan w:val="2"/>
          </w:tcPr>
          <w:p w:rsidR="00A86D55" w:rsidRPr="00A86D55" w:rsidRDefault="00A86D55" w:rsidP="00CF216B">
            <w:pPr>
              <w:spacing w:line="276" w:lineRule="auto"/>
              <w:jc w:val="center"/>
              <w:rPr>
                <w:rFonts w:cs="Times New Roman"/>
              </w:rPr>
            </w:pPr>
            <w:r w:rsidRPr="00A86D55">
              <w:rPr>
                <w:rFonts w:cs="Times New Roman"/>
              </w:rPr>
              <w:t>Összesen</w:t>
            </w:r>
          </w:p>
        </w:tc>
        <w:tc>
          <w:tcPr>
            <w:tcW w:w="1136" w:type="dxa"/>
          </w:tcPr>
          <w:p w:rsidR="00A86D55" w:rsidRPr="00A86D55" w:rsidRDefault="00A86D55" w:rsidP="00CF21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A86D55">
              <w:rPr>
                <w:rFonts w:cs="Times New Roman"/>
                <w:b/>
              </w:rPr>
              <w:t>100 pont</w:t>
            </w:r>
          </w:p>
        </w:tc>
      </w:tr>
    </w:tbl>
    <w:p w:rsidR="00A86D55" w:rsidRPr="00A86D55" w:rsidRDefault="00A86D55" w:rsidP="00BB250C">
      <w:pPr>
        <w:rPr>
          <w:rFonts w:ascii="Times New Roman" w:hAnsi="Times New Roman" w:cs="Times New Roman"/>
          <w:sz w:val="24"/>
          <w:szCs w:val="24"/>
        </w:rPr>
      </w:pPr>
    </w:p>
    <w:p w:rsidR="00A86D55" w:rsidRPr="00A86D55" w:rsidRDefault="00A86D55" w:rsidP="00A86D55">
      <w:pPr>
        <w:pStyle w:val="Cmsor2"/>
        <w:numPr>
          <w:ilvl w:val="0"/>
          <w:numId w:val="0"/>
        </w:numPr>
        <w:ind w:left="426" w:hanging="360"/>
        <w:rPr>
          <w:rFonts w:cs="Times New Roman"/>
          <w:szCs w:val="24"/>
        </w:rPr>
      </w:pPr>
      <w:bookmarkStart w:id="6" w:name="_Toc166746440"/>
      <w:r w:rsidRPr="00A86D55">
        <w:rPr>
          <w:rFonts w:cs="Times New Roman"/>
          <w:szCs w:val="24"/>
        </w:rPr>
        <w:t>8. A teljesítményértékelési elektronikus rendszer használata és kezelése</w:t>
      </w:r>
      <w:bookmarkEnd w:id="6"/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 xml:space="preserve">A </w:t>
      </w:r>
      <w:r w:rsidRPr="00A86D55">
        <w:rPr>
          <w:rFonts w:ascii="Times New Roman" w:hAnsi="Times New Roman" w:cs="Times New Roman"/>
          <w:i/>
          <w:sz w:val="24"/>
          <w:szCs w:val="24"/>
        </w:rPr>
        <w:t>teljesítményértékelési elektronikus rendszer</w:t>
      </w:r>
      <w:r w:rsidRPr="00A86D55">
        <w:rPr>
          <w:rFonts w:ascii="Times New Roman" w:hAnsi="Times New Roman" w:cs="Times New Roman"/>
          <w:sz w:val="24"/>
          <w:szCs w:val="24"/>
        </w:rPr>
        <w:t xml:space="preserve"> feladata az egyes érintettek teljesítményértékelési eljárásával kapcsolatos adatok, szempontok és értékelések rögzítése, valamint a teljesítményértékelés végleges eredményeinek és az elért teljesítményszintnek a rögzítése. A teljesítményértékelési elektronikus rendszerben rögzíteni kell az intézmény adott tanévre vonatkozó egyedi intézményi értékelési szempontjait, amelyek a teljesítményértékelési időszakban nem változtathatók meg és a rendszerből nem törölhetők. Az informatikai rendszerben rögzíteni kell továbbá az értékelt kollégák személyre szabott éves teljesítménycéljait, és azokat az igazgatónak jóvá kell hagynia.</w:t>
      </w:r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i/>
          <w:sz w:val="24"/>
          <w:szCs w:val="24"/>
        </w:rPr>
        <w:t>A véglegesített pontszámot és a teljesítményszintet az értékelt személlyel való közlését követően rögzíteni kell a teljesítményértékelési elektronikus rendszerben.</w:t>
      </w:r>
      <w:r w:rsidRPr="00A86D55">
        <w:rPr>
          <w:rFonts w:ascii="Times New Roman" w:hAnsi="Times New Roman" w:cs="Times New Roman"/>
          <w:sz w:val="24"/>
          <w:szCs w:val="24"/>
        </w:rPr>
        <w:t xml:space="preserve"> A véglegesített értékelést és az elért teljesítményszintet az értékelt személynek elektronikus dokumentumként, a teljesítményértékelési elektronikus rendszerben kell kézbesíteni.</w:t>
      </w:r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 xml:space="preserve">A teljesítményértékelés adatainak, értékelési szempontjainak, az egyéni teljesítménycéloknak, valamint a teljesítményértékelés pontszámának rögzítésére az 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eKRÉTA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 rendszere szolgál, amelyben az intézménynek rögzítenie kell az alábbiakat:</w:t>
      </w:r>
    </w:p>
    <w:p w:rsidR="00A86D55" w:rsidRPr="00A86D55" w:rsidRDefault="00A86D55" w:rsidP="00A86D55">
      <w:pPr>
        <w:pStyle w:val="Listaszerbekezds"/>
        <w:numPr>
          <w:ilvl w:val="0"/>
          <w:numId w:val="12"/>
        </w:numPr>
        <w:jc w:val="left"/>
        <w:rPr>
          <w:rFonts w:cs="Times New Roman"/>
        </w:rPr>
      </w:pPr>
      <w:r w:rsidRPr="00A86D55">
        <w:rPr>
          <w:rFonts w:cs="Times New Roman"/>
        </w:rPr>
        <w:t>egyéni teljesítménycélok rögzítése, jóváhagyása,</w:t>
      </w:r>
    </w:p>
    <w:p w:rsidR="00A86D55" w:rsidRPr="00A86D55" w:rsidRDefault="00A86D55" w:rsidP="00A86D55">
      <w:pPr>
        <w:pStyle w:val="Listaszerbekezds"/>
        <w:numPr>
          <w:ilvl w:val="0"/>
          <w:numId w:val="12"/>
        </w:numPr>
        <w:jc w:val="left"/>
        <w:rPr>
          <w:rFonts w:cs="Times New Roman"/>
        </w:rPr>
      </w:pPr>
      <w:r w:rsidRPr="00A86D55">
        <w:rPr>
          <w:rFonts w:cs="Times New Roman"/>
        </w:rPr>
        <w:t>egyedi intézményi értékelési szempontok rögzítése,</w:t>
      </w:r>
    </w:p>
    <w:p w:rsidR="00A86D55" w:rsidRPr="00A86D55" w:rsidRDefault="00A86D55" w:rsidP="00A86D55">
      <w:pPr>
        <w:pStyle w:val="Listaszerbekezds"/>
        <w:numPr>
          <w:ilvl w:val="0"/>
          <w:numId w:val="12"/>
        </w:numPr>
        <w:jc w:val="left"/>
        <w:rPr>
          <w:rFonts w:cs="Times New Roman"/>
        </w:rPr>
      </w:pPr>
      <w:r w:rsidRPr="00A86D55">
        <w:rPr>
          <w:rFonts w:cs="Times New Roman"/>
        </w:rPr>
        <w:t>vezetői értékelések rögzítése, véglegesítése,</w:t>
      </w:r>
    </w:p>
    <w:p w:rsidR="00A86D55" w:rsidRPr="00A86D55" w:rsidRDefault="00A86D55" w:rsidP="00A86D55">
      <w:pPr>
        <w:pStyle w:val="Listaszerbekezds"/>
        <w:numPr>
          <w:ilvl w:val="0"/>
          <w:numId w:val="12"/>
        </w:numPr>
        <w:contextualSpacing w:val="0"/>
        <w:jc w:val="left"/>
        <w:rPr>
          <w:rFonts w:cs="Times New Roman"/>
        </w:rPr>
      </w:pPr>
      <w:r w:rsidRPr="00A86D55">
        <w:rPr>
          <w:rFonts w:cs="Times New Roman"/>
        </w:rPr>
        <w:t>közreműködő személy értékelésének rögzítése.</w:t>
      </w:r>
    </w:p>
    <w:p w:rsidR="00A86D55" w:rsidRPr="00A86D55" w:rsidRDefault="00A86D55" w:rsidP="00A86D55">
      <w:pPr>
        <w:pStyle w:val="Listaszerbekezds"/>
        <w:ind w:left="0"/>
        <w:contextualSpacing w:val="0"/>
        <w:rPr>
          <w:rFonts w:cs="Times New Roman"/>
        </w:rPr>
      </w:pPr>
      <w:r w:rsidRPr="00A86D55">
        <w:rPr>
          <w:rFonts w:cs="Times New Roman"/>
          <w:i/>
        </w:rPr>
        <w:t>A teljesítményértékelési elektronikus rendszer kezelésének adminisztrátori jogosultsága az igazgatót illeti meg.</w:t>
      </w:r>
      <w:r w:rsidRPr="00A86D55">
        <w:rPr>
          <w:rFonts w:cs="Times New Roman"/>
        </w:rPr>
        <w:t xml:space="preserve"> A teljesítményértékelési elektronikus rendszerbe az értékelt személy vonatkozásában értékelést tölthetnek fel a közreműködőként az igazgató által megbízott személyek (igazgató</w:t>
      </w:r>
      <w:r>
        <w:rPr>
          <w:rFonts w:cs="Times New Roman"/>
        </w:rPr>
        <w:t>helyettes, tagintézmény-vezető</w:t>
      </w:r>
      <w:r w:rsidRPr="00A86D55">
        <w:rPr>
          <w:rFonts w:cs="Times New Roman"/>
        </w:rPr>
        <w:t xml:space="preserve">, munkaközösség-vezetők), valamint saját önértékelése vonatkozásában az értékelt személy. A teljesítményértékelés eredményét és a </w:t>
      </w:r>
      <w:r w:rsidRPr="00A86D55">
        <w:rPr>
          <w:rFonts w:cs="Times New Roman"/>
        </w:rPr>
        <w:lastRenderedPageBreak/>
        <w:t>teljesítményszint megállapítását a teljesítményértékelési elektronikus rendszer rögzíti és archiválja.</w:t>
      </w:r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</w:p>
    <w:p w:rsidR="00A86D55" w:rsidRPr="00A86D55" w:rsidRDefault="00A86D55" w:rsidP="00A86D55">
      <w:pPr>
        <w:pStyle w:val="Cmsor2"/>
        <w:numPr>
          <w:ilvl w:val="0"/>
          <w:numId w:val="0"/>
        </w:numPr>
        <w:ind w:left="426" w:hanging="360"/>
        <w:rPr>
          <w:rFonts w:cs="Times New Roman"/>
          <w:szCs w:val="24"/>
        </w:rPr>
      </w:pPr>
      <w:bookmarkStart w:id="7" w:name="_Toc166746441"/>
      <w:r w:rsidRPr="00A86D55">
        <w:rPr>
          <w:rFonts w:cs="Times New Roman"/>
          <w:szCs w:val="24"/>
        </w:rPr>
        <w:t>9. Az illetményeltérítés lehetőségei a teljesítményértékelési időszak lezárása után</w:t>
      </w:r>
      <w:bookmarkEnd w:id="7"/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i/>
          <w:sz w:val="24"/>
          <w:szCs w:val="24"/>
        </w:rPr>
        <w:t>A munkáltató a vele jogviszonyban álló értékelendő személyek teljesítményét a Rendelet szerint értékeli a Púétv. 98. § (3) bekezdésében meghatározott illetmény-megállapítás végrehajtása érdekében.</w:t>
      </w:r>
      <w:r w:rsidRPr="00A86D55">
        <w:rPr>
          <w:rFonts w:ascii="Times New Roman" w:hAnsi="Times New Roman" w:cs="Times New Roman"/>
          <w:sz w:val="24"/>
          <w:szCs w:val="24"/>
        </w:rPr>
        <w:t xml:space="preserve"> Az igazgató a teljesítményértékelést követően az elért teljesítményszintek szerint besorolja az értékelt személyeket, és dönt az esetleges illetmény-eltérítésről.</w:t>
      </w:r>
    </w:p>
    <w:p w:rsidR="00A86D55" w:rsidRPr="00A86D55" w:rsidRDefault="00A86D55" w:rsidP="00A86D55">
      <w:pPr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 xml:space="preserve">A Púétv. 98. § (3) </w:t>
      </w:r>
      <w:r w:rsidRPr="00A86D55">
        <w:rPr>
          <w:rFonts w:ascii="Times New Roman" w:hAnsi="Times New Roman" w:cs="Times New Roman"/>
          <w:i/>
          <w:sz w:val="24"/>
          <w:szCs w:val="24"/>
        </w:rPr>
        <w:t>2024. május 11-i hatályba lépéssel</w:t>
      </w:r>
      <w:r w:rsidRPr="00A86D55">
        <w:rPr>
          <w:rFonts w:ascii="Times New Roman" w:hAnsi="Times New Roman" w:cs="Times New Roman"/>
          <w:sz w:val="24"/>
          <w:szCs w:val="24"/>
        </w:rPr>
        <w:t xml:space="preserve"> úgy rendelkezik, hogy a munkáltató a teljesítményértékelés eredményének figyelembevételével a pedagógus havi illetményét a Púétv. 98. § (1) bekezdésben meghatározott illetménysáv – ha az illetménysáv alsó és felső határa e törvény felhatalmazása alapján kormányrendeletben került meghatározásra, akkor </w:t>
      </w:r>
      <w:r w:rsidRPr="00A86D55">
        <w:rPr>
          <w:rFonts w:ascii="Times New Roman" w:hAnsi="Times New Roman" w:cs="Times New Roman"/>
          <w:i/>
          <w:sz w:val="24"/>
          <w:szCs w:val="24"/>
        </w:rPr>
        <w:t>a kormányrendeletben meghatározott illetménysáv – keretein belül</w:t>
      </w:r>
      <w:r w:rsidRPr="00A86D55">
        <w:rPr>
          <w:rFonts w:ascii="Times New Roman" w:hAnsi="Times New Roman" w:cs="Times New Roman"/>
          <w:sz w:val="24"/>
          <w:szCs w:val="24"/>
        </w:rPr>
        <w:t xml:space="preserve"> a 43. §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-nak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 megfelelően határozhatja meg azzal, hogy a havi illetmény </w:t>
      </w:r>
      <w:r w:rsidRPr="00A86D55">
        <w:rPr>
          <w:rFonts w:ascii="Times New Roman" w:hAnsi="Times New Roman" w:cs="Times New Roman"/>
          <w:i/>
          <w:sz w:val="24"/>
          <w:szCs w:val="24"/>
        </w:rPr>
        <w:t>a teljesítményértékelés eredménye alapján alacsonyabb összegben nem határozható meg.</w:t>
      </w:r>
      <w:r w:rsidRPr="00A86D55">
        <w:rPr>
          <w:rFonts w:ascii="Times New Roman" w:hAnsi="Times New Roman" w:cs="Times New Roman"/>
          <w:sz w:val="24"/>
          <w:szCs w:val="24"/>
        </w:rPr>
        <w:t xml:space="preserve"> Tekintettel arra, hogy az illetménysávok alsó és felső határát a 401/2023. (VIII.30.) Korm. rendelet 88/A. § (1) bekezdése határozza meg, a Púétv. </w:t>
      </w:r>
      <w:proofErr w:type="gramStart"/>
      <w:r w:rsidRPr="00A86D55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Pr="00A86D55">
        <w:rPr>
          <w:rFonts w:ascii="Times New Roman" w:hAnsi="Times New Roman" w:cs="Times New Roman"/>
          <w:sz w:val="24"/>
          <w:szCs w:val="24"/>
        </w:rPr>
        <w:t xml:space="preserve"> idézett, 2024. május 11-től érvényes rendelkezése szerint az értékeltek illetménye a teljesítményértékelést követően sem lehet alacsonyabb, mint a Korm. rendelet 88/A. §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 meghatározott összeg, azaz Pedagógus I. fokozat esetében 538 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, Pedagógus II. fokozat esetében 555 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, Mesterpedagógus fokozatnál 630 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 xml:space="preserve">, míg Kutatótanár fokozat estében pedig 750 </w:t>
      </w:r>
      <w:proofErr w:type="spellStart"/>
      <w:r w:rsidRPr="00A86D5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A86D55">
        <w:rPr>
          <w:rFonts w:ascii="Times New Roman" w:hAnsi="Times New Roman" w:cs="Times New Roman"/>
          <w:sz w:val="24"/>
          <w:szCs w:val="24"/>
        </w:rPr>
        <w:t>. Ezek az alsó határok a 2025-ös naptári évben természetesen módosulhatnak.</w:t>
      </w:r>
    </w:p>
    <w:p w:rsidR="00A86D55" w:rsidRPr="00A86D55" w:rsidRDefault="00A86D55" w:rsidP="00A86D55">
      <w:pPr>
        <w:rPr>
          <w:rFonts w:ascii="Times New Roman" w:hAnsi="Times New Roman" w:cs="Times New Roman"/>
          <w:i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 xml:space="preserve">A Kormányrendeletben meghatározott illetménysáv adott fokozatra érvényes minimális illetményénél alacsonyabban tehát nem lehet megállapítani az értékelt személy illetményét. Arra azonban van lehetőség, hogy a munkáltató a pedagógus illetményét a teljesítményértékelés lezárása előtti illetményéhez képest – a teljesítményértékelés eredményének figyelembe vételével – alacsonyabb mértékben határozza meg. </w:t>
      </w:r>
      <w:r w:rsidRPr="00A86D55">
        <w:rPr>
          <w:rFonts w:ascii="Times New Roman" w:hAnsi="Times New Roman" w:cs="Times New Roman"/>
          <w:i/>
          <w:sz w:val="24"/>
          <w:szCs w:val="24"/>
        </w:rPr>
        <w:t>A Púétv. 160. § (7) bekezdésének rendelkezése szerint azonban a teljesítményértékelés eredményeként a munkáltató első alkalommal 2025. szeptember 1-jével állapíthat meg módosított illetményt.</w:t>
      </w:r>
    </w:p>
    <w:p w:rsidR="00A86D55" w:rsidRPr="00A86D55" w:rsidRDefault="00A86D55" w:rsidP="00A86D55">
      <w:pPr>
        <w:ind w:left="66"/>
        <w:jc w:val="center"/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>*</w:t>
      </w:r>
    </w:p>
    <w:p w:rsidR="00A86D55" w:rsidRPr="00A86D55" w:rsidRDefault="00A86D55" w:rsidP="00A86D55">
      <w:pPr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A86D55" w:rsidRPr="00A86D55" w:rsidRDefault="00A86D55" w:rsidP="00A86D55">
      <w:pPr>
        <w:rPr>
          <w:rFonts w:ascii="Times New Roman" w:hAnsi="Times New Roman" w:cs="Times New Roman"/>
          <w:i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>Jelen szabályzatot az intézmény igazgatója a neve</w:t>
      </w:r>
      <w:r w:rsidR="00CE284D">
        <w:rPr>
          <w:rFonts w:ascii="Times New Roman" w:hAnsi="Times New Roman" w:cs="Times New Roman"/>
          <w:sz w:val="24"/>
          <w:szCs w:val="24"/>
        </w:rPr>
        <w:t xml:space="preserve">lőtestülettel 2024. </w:t>
      </w:r>
      <w:proofErr w:type="gramStart"/>
      <w:r w:rsidR="00CE284D">
        <w:rPr>
          <w:rFonts w:ascii="Times New Roman" w:hAnsi="Times New Roman" w:cs="Times New Roman"/>
          <w:sz w:val="24"/>
          <w:szCs w:val="24"/>
        </w:rPr>
        <w:t>augusztus …</w:t>
      </w:r>
      <w:proofErr w:type="gramEnd"/>
      <w:r w:rsidR="00CE284D">
        <w:rPr>
          <w:rFonts w:ascii="Times New Roman" w:hAnsi="Times New Roman" w:cs="Times New Roman"/>
          <w:sz w:val="24"/>
          <w:szCs w:val="24"/>
        </w:rPr>
        <w:t>.</w:t>
      </w:r>
      <w:r w:rsidRPr="00A86D55">
        <w:rPr>
          <w:rFonts w:ascii="Times New Roman" w:hAnsi="Times New Roman" w:cs="Times New Roman"/>
          <w:sz w:val="24"/>
          <w:szCs w:val="24"/>
        </w:rPr>
        <w:t xml:space="preserve">-én ismertette, az értekezletről iktatott jegyzőkönyv készült. A dokumentumot az érintettek számára elérhetővé tette az intézmény informatikai hálózatán. </w:t>
      </w:r>
      <w:r w:rsidRPr="00A86D55">
        <w:rPr>
          <w:rFonts w:ascii="Times New Roman" w:hAnsi="Times New Roman" w:cs="Times New Roman"/>
          <w:i/>
          <w:sz w:val="24"/>
          <w:szCs w:val="24"/>
        </w:rPr>
        <w:t xml:space="preserve">Ez a </w:t>
      </w:r>
      <w:proofErr w:type="gramStart"/>
      <w:r w:rsidRPr="00A86D55">
        <w:rPr>
          <w:rFonts w:ascii="Times New Roman" w:hAnsi="Times New Roman" w:cs="Times New Roman"/>
          <w:i/>
          <w:sz w:val="24"/>
          <w:szCs w:val="24"/>
        </w:rPr>
        <w:t>szabályzat</w:t>
      </w:r>
      <w:proofErr w:type="gramEnd"/>
      <w:r w:rsidRPr="00A86D55">
        <w:rPr>
          <w:rFonts w:ascii="Times New Roman" w:hAnsi="Times New Roman" w:cs="Times New Roman"/>
          <w:i/>
          <w:sz w:val="24"/>
          <w:szCs w:val="24"/>
        </w:rPr>
        <w:t xml:space="preserve"> mint munkáltatói</w:t>
      </w:r>
      <w:r w:rsidR="000A7583">
        <w:rPr>
          <w:rFonts w:ascii="Times New Roman" w:hAnsi="Times New Roman" w:cs="Times New Roman"/>
          <w:i/>
          <w:sz w:val="24"/>
          <w:szCs w:val="24"/>
        </w:rPr>
        <w:t xml:space="preserve"> utasítás a kihirdetését </w:t>
      </w:r>
      <w:r w:rsidR="000A7583" w:rsidRPr="005A7AF7">
        <w:rPr>
          <w:rFonts w:ascii="Times New Roman" w:hAnsi="Times New Roman" w:cs="Times New Roman"/>
          <w:i/>
          <w:sz w:val="24"/>
          <w:szCs w:val="24"/>
        </w:rPr>
        <w:t xml:space="preserve">követően, </w:t>
      </w:r>
      <w:r w:rsidRPr="005A7AF7">
        <w:rPr>
          <w:rFonts w:ascii="Times New Roman" w:hAnsi="Times New Roman" w:cs="Times New Roman"/>
          <w:i/>
          <w:sz w:val="24"/>
          <w:szCs w:val="24"/>
        </w:rPr>
        <w:t xml:space="preserve">azaz </w:t>
      </w:r>
      <w:r w:rsidRPr="00A86D55">
        <w:rPr>
          <w:rFonts w:ascii="Times New Roman" w:hAnsi="Times New Roman" w:cs="Times New Roman"/>
          <w:i/>
          <w:sz w:val="24"/>
          <w:szCs w:val="24"/>
        </w:rPr>
        <w:t>2024. szeptember 1-jén lép hatályba.</w:t>
      </w:r>
    </w:p>
    <w:p w:rsidR="005A7AF7" w:rsidRDefault="003E4CFC" w:rsidP="005A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Kiskunhalas, 2024. augusztus </w:t>
      </w:r>
      <w:r w:rsidR="005A7AF7">
        <w:rPr>
          <w:rFonts w:ascii="Times New Roman" w:hAnsi="Times New Roman" w:cs="Times New Roman"/>
          <w:sz w:val="24"/>
          <w:szCs w:val="24"/>
        </w:rPr>
        <w:t>29</w:t>
      </w:r>
      <w:r w:rsidR="00A86D55" w:rsidRPr="00A86D55">
        <w:rPr>
          <w:rFonts w:ascii="Times New Roman" w:hAnsi="Times New Roman" w:cs="Times New Roman"/>
          <w:sz w:val="24"/>
          <w:szCs w:val="24"/>
        </w:rPr>
        <w:t>-én</w:t>
      </w:r>
    </w:p>
    <w:p w:rsidR="00A86D55" w:rsidRPr="00A86D55" w:rsidRDefault="005A7AF7" w:rsidP="005A7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>Sörös Imre Zoltán</w:t>
      </w:r>
    </w:p>
    <w:p w:rsidR="00A86D55" w:rsidRPr="00A86D55" w:rsidRDefault="00CE284D" w:rsidP="00BB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proofErr w:type="gramEnd"/>
    </w:p>
    <w:sectPr w:rsidR="00A86D55" w:rsidRPr="00A8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F20"/>
    <w:multiLevelType w:val="hybridMultilevel"/>
    <w:tmpl w:val="FB34A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A37"/>
    <w:multiLevelType w:val="hybridMultilevel"/>
    <w:tmpl w:val="3DE026CC"/>
    <w:lvl w:ilvl="0" w:tplc="1EB8F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50C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6B06"/>
    <w:multiLevelType w:val="hybridMultilevel"/>
    <w:tmpl w:val="31DAF1A0"/>
    <w:lvl w:ilvl="0" w:tplc="3A762A36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7614F"/>
    <w:multiLevelType w:val="hybridMultilevel"/>
    <w:tmpl w:val="A7FCF198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5E86CB4"/>
    <w:multiLevelType w:val="hybridMultilevel"/>
    <w:tmpl w:val="F546191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0B01"/>
    <w:multiLevelType w:val="hybridMultilevel"/>
    <w:tmpl w:val="F072DE54"/>
    <w:lvl w:ilvl="0" w:tplc="C2FE1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01B5F"/>
    <w:multiLevelType w:val="hybridMultilevel"/>
    <w:tmpl w:val="74F43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2022"/>
    <w:multiLevelType w:val="hybridMultilevel"/>
    <w:tmpl w:val="000E5352"/>
    <w:lvl w:ilvl="0" w:tplc="040E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16C4"/>
    <w:multiLevelType w:val="hybridMultilevel"/>
    <w:tmpl w:val="3B26A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12933"/>
    <w:multiLevelType w:val="hybridMultilevel"/>
    <w:tmpl w:val="625AAB0E"/>
    <w:lvl w:ilvl="0" w:tplc="36CEE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244C8"/>
    <w:multiLevelType w:val="hybridMultilevel"/>
    <w:tmpl w:val="36FA6694"/>
    <w:lvl w:ilvl="0" w:tplc="B71AF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6220"/>
    <w:multiLevelType w:val="hybridMultilevel"/>
    <w:tmpl w:val="66BC9474"/>
    <w:lvl w:ilvl="0" w:tplc="B71AF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4"/>
    <w:rsid w:val="00041525"/>
    <w:rsid w:val="000975B6"/>
    <w:rsid w:val="000A7583"/>
    <w:rsid w:val="000C3686"/>
    <w:rsid w:val="001271F4"/>
    <w:rsid w:val="00137F86"/>
    <w:rsid w:val="0033478B"/>
    <w:rsid w:val="003E4CFC"/>
    <w:rsid w:val="003F7260"/>
    <w:rsid w:val="00407C35"/>
    <w:rsid w:val="0047127B"/>
    <w:rsid w:val="004824A5"/>
    <w:rsid w:val="00485698"/>
    <w:rsid w:val="004E66FA"/>
    <w:rsid w:val="004F0277"/>
    <w:rsid w:val="005A7AF7"/>
    <w:rsid w:val="006B623C"/>
    <w:rsid w:val="00890CA1"/>
    <w:rsid w:val="009F54DF"/>
    <w:rsid w:val="00A86D55"/>
    <w:rsid w:val="00AF0CED"/>
    <w:rsid w:val="00B806E7"/>
    <w:rsid w:val="00BA4D01"/>
    <w:rsid w:val="00BB0784"/>
    <w:rsid w:val="00BB250C"/>
    <w:rsid w:val="00CE284D"/>
    <w:rsid w:val="00CE38FD"/>
    <w:rsid w:val="00DA2F66"/>
    <w:rsid w:val="00E80271"/>
    <w:rsid w:val="00F55290"/>
    <w:rsid w:val="00F76B2C"/>
    <w:rsid w:val="00FB5D1B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924D-E6AA-4C63-8DE1-FAAAB6F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F0277"/>
    <w:pPr>
      <w:keepNext/>
      <w:keepLines/>
      <w:numPr>
        <w:numId w:val="2"/>
      </w:numPr>
      <w:spacing w:before="160" w:after="120" w:line="276" w:lineRule="auto"/>
      <w:ind w:left="426"/>
      <w:outlineLvl w:val="1"/>
    </w:pPr>
    <w:rPr>
      <w:rFonts w:ascii="Times New Roman" w:eastAsiaTheme="majorEastAsia" w:hAnsi="Times New Roman" w:cstheme="majorBidi"/>
      <w:b/>
      <w:i/>
      <w:color w:val="2E74B5" w:themeColor="accent1" w:themeShade="BF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0784"/>
    <w:pPr>
      <w:spacing w:before="120" w:after="120" w:line="276" w:lineRule="auto"/>
      <w:ind w:left="720"/>
      <w:contextualSpacing/>
      <w:jc w:val="both"/>
    </w:pPr>
    <w:rPr>
      <w:rFonts w:ascii="Times New Roman" w:eastAsia="Calibri" w:hAnsi="Times New Roman" w:cstheme="minorHAnsi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CE284D"/>
    <w:pPr>
      <w:tabs>
        <w:tab w:val="left" w:pos="426"/>
        <w:tab w:val="left" w:pos="567"/>
        <w:tab w:val="right" w:leader="dot" w:pos="9062"/>
      </w:tabs>
      <w:spacing w:before="120" w:after="100" w:line="276" w:lineRule="auto"/>
      <w:ind w:left="567" w:hanging="327"/>
    </w:pPr>
    <w:rPr>
      <w:rFonts w:ascii="Times New Roman" w:eastAsia="Calibri" w:hAnsi="Times New Roman" w:cs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B0784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4F0277"/>
    <w:rPr>
      <w:rFonts w:ascii="Times New Roman" w:eastAsiaTheme="majorEastAsia" w:hAnsi="Times New Roman" w:cstheme="majorBidi"/>
      <w:b/>
      <w:i/>
      <w:color w:val="2E74B5" w:themeColor="accent1" w:themeShade="BF"/>
      <w:sz w:val="24"/>
      <w:szCs w:val="26"/>
    </w:rPr>
  </w:style>
  <w:style w:type="table" w:styleId="Tblzatrcsos1vilgos1jellszn">
    <w:name w:val="Grid Table 1 Light Accent 1"/>
    <w:basedOn w:val="Normltblzat"/>
    <w:uiPriority w:val="46"/>
    <w:rsid w:val="00BA4D01"/>
    <w:pPr>
      <w:spacing w:before="120" w:after="0" w:line="240" w:lineRule="auto"/>
      <w:jc w:val="both"/>
    </w:pPr>
    <w:rPr>
      <w:rFonts w:ascii="Times New Roman" w:eastAsia="Calibri" w:hAnsi="Times New Roman" w:cstheme="minorHAnsi"/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csostblzat">
    <w:name w:val="Table Grid"/>
    <w:basedOn w:val="Normltblzat"/>
    <w:uiPriority w:val="39"/>
    <w:rsid w:val="00BA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3234</Words>
  <Characters>22321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Oláhné Szabadszállási Terézia</dc:creator>
  <cp:keywords/>
  <dc:description/>
  <cp:lastModifiedBy>Igazgatói</cp:lastModifiedBy>
  <cp:revision>4</cp:revision>
  <dcterms:created xsi:type="dcterms:W3CDTF">2024-08-26T05:44:00Z</dcterms:created>
  <dcterms:modified xsi:type="dcterms:W3CDTF">2024-10-02T13:05:00Z</dcterms:modified>
</cp:coreProperties>
</file>